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31" w:rsidRPr="00131323" w:rsidRDefault="005E5731" w:rsidP="005E5731">
      <w:pPr>
        <w:jc w:val="center"/>
        <w:rPr>
          <w:rFonts w:asciiTheme="majorEastAsia" w:eastAsiaTheme="majorEastAsia" w:hAnsiTheme="majorEastAsia" w:cs="宋体"/>
          <w:b/>
          <w:sz w:val="44"/>
          <w:szCs w:val="44"/>
        </w:rPr>
      </w:pPr>
      <w:r w:rsidRPr="00131323">
        <w:rPr>
          <w:rFonts w:asciiTheme="majorEastAsia" w:eastAsiaTheme="majorEastAsia" w:hAnsiTheme="majorEastAsia" w:cs="宋体"/>
          <w:b/>
          <w:sz w:val="44"/>
          <w:szCs w:val="44"/>
        </w:rPr>
        <w:t>关于规范202</w:t>
      </w:r>
      <w:r w:rsidR="00D33C6A" w:rsidRPr="00131323">
        <w:rPr>
          <w:rFonts w:asciiTheme="majorEastAsia" w:eastAsiaTheme="majorEastAsia" w:hAnsiTheme="majorEastAsia" w:cs="宋体"/>
          <w:b/>
          <w:sz w:val="44"/>
          <w:szCs w:val="44"/>
        </w:rPr>
        <w:t>6</w:t>
      </w:r>
      <w:r w:rsidRPr="00131323">
        <w:rPr>
          <w:rFonts w:asciiTheme="majorEastAsia" w:eastAsiaTheme="majorEastAsia" w:hAnsiTheme="majorEastAsia" w:cs="宋体"/>
          <w:b/>
          <w:sz w:val="44"/>
          <w:szCs w:val="44"/>
        </w:rPr>
        <w:t>年元旦</w:t>
      </w:r>
      <w:r w:rsidR="00D33C6A" w:rsidRPr="00131323">
        <w:rPr>
          <w:rFonts w:asciiTheme="majorEastAsia" w:eastAsiaTheme="majorEastAsia" w:hAnsiTheme="majorEastAsia" w:cs="宋体" w:hint="eastAsia"/>
          <w:b/>
          <w:sz w:val="44"/>
          <w:szCs w:val="44"/>
        </w:rPr>
        <w:t>、</w:t>
      </w:r>
      <w:r w:rsidRPr="00131323">
        <w:rPr>
          <w:rFonts w:asciiTheme="majorEastAsia" w:eastAsiaTheme="majorEastAsia" w:hAnsiTheme="majorEastAsia" w:cs="宋体"/>
          <w:b/>
          <w:sz w:val="44"/>
          <w:szCs w:val="44"/>
        </w:rPr>
        <w:t>春节</w:t>
      </w:r>
      <w:r w:rsidR="00D33C6A" w:rsidRPr="00131323">
        <w:rPr>
          <w:rFonts w:asciiTheme="majorEastAsia" w:eastAsiaTheme="majorEastAsia" w:hAnsiTheme="majorEastAsia" w:cs="宋体" w:hint="eastAsia"/>
          <w:b/>
          <w:sz w:val="44"/>
          <w:szCs w:val="44"/>
        </w:rPr>
        <w:t>期间</w:t>
      </w:r>
      <w:r w:rsidRPr="00131323">
        <w:rPr>
          <w:rFonts w:asciiTheme="majorEastAsia" w:eastAsiaTheme="majorEastAsia" w:hAnsiTheme="majorEastAsia" w:cs="宋体"/>
          <w:b/>
          <w:sz w:val="44"/>
          <w:szCs w:val="44"/>
        </w:rPr>
        <w:t>市场价格行为的提醒告诫函</w:t>
      </w:r>
    </w:p>
    <w:p w:rsidR="005E5731" w:rsidRDefault="005E5731" w:rsidP="005E5731">
      <w:pPr>
        <w:spacing w:line="60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5E5731" w:rsidRPr="0088415A" w:rsidRDefault="005E5731" w:rsidP="00131323">
      <w:pPr>
        <w:spacing w:line="540" w:lineRule="exact"/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</w:pPr>
      <w:r w:rsidRP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各经营者及相关单位：</w:t>
      </w:r>
    </w:p>
    <w:p w:rsidR="005E5731" w:rsidRPr="0088415A" w:rsidRDefault="005E5731" w:rsidP="00131323">
      <w:pPr>
        <w:spacing w:line="540" w:lineRule="exact"/>
        <w:ind w:firstLineChars="200" w:firstLine="760"/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</w:pPr>
      <w:r w:rsidRPr="0088415A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为维护</w:t>
      </w:r>
      <w:r w:rsidR="00F32DE1" w:rsidRPr="0088415A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元旦、春节</w:t>
      </w:r>
      <w:r w:rsidRPr="0088415A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节日市场价格秩序</w:t>
      </w:r>
      <w:r w:rsidR="009115A7"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，营造和谐有序的消费环境，切实维护广大消费者的合法权益，</w:t>
      </w:r>
      <w:r w:rsidRP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现作出如下价格政策提醒：</w:t>
      </w:r>
    </w:p>
    <w:p w:rsidR="00131323" w:rsidRPr="0088415A" w:rsidRDefault="00131323" w:rsidP="0088415A">
      <w:pPr>
        <w:spacing w:line="540" w:lineRule="exact"/>
        <w:ind w:firstLineChars="200" w:firstLine="763"/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</w:pPr>
      <w:r w:rsidRPr="0088415A">
        <w:rPr>
          <w:rFonts w:ascii="Times New Roman" w:eastAsia="仿宋_GB2312" w:hAnsi="Times New Roman" w:cs="Arial"/>
          <w:b/>
          <w:color w:val="000000"/>
          <w:spacing w:val="30"/>
          <w:kern w:val="0"/>
          <w:sz w:val="32"/>
          <w:szCs w:val="32"/>
        </w:rPr>
        <w:t>一、加强自律，依法合</w:t>
      </w:r>
      <w:proofErr w:type="gramStart"/>
      <w:r w:rsidRPr="0088415A">
        <w:rPr>
          <w:rFonts w:ascii="Times New Roman" w:eastAsia="仿宋_GB2312" w:hAnsi="Times New Roman" w:cs="Arial"/>
          <w:b/>
          <w:color w:val="000000"/>
          <w:spacing w:val="30"/>
          <w:kern w:val="0"/>
          <w:sz w:val="32"/>
          <w:szCs w:val="32"/>
        </w:rPr>
        <w:t>规</w:t>
      </w:r>
      <w:proofErr w:type="gramEnd"/>
      <w:r w:rsidRPr="0088415A">
        <w:rPr>
          <w:rFonts w:ascii="Times New Roman" w:eastAsia="仿宋_GB2312" w:hAnsi="Times New Roman" w:cs="Arial"/>
          <w:b/>
          <w:color w:val="000000"/>
          <w:spacing w:val="30"/>
          <w:kern w:val="0"/>
          <w:sz w:val="32"/>
          <w:szCs w:val="32"/>
        </w:rPr>
        <w:t>经营。</w:t>
      </w:r>
      <w:r w:rsidRPr="0088415A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严格遵守《中华人民共和国价格法》《明码标价和禁止价格欺诈规定》等法律法规，</w:t>
      </w:r>
      <w:r w:rsidRP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遵循公开、公平、诚实信用的原则，加强价格自律管理，不得利用价格手段侵犯消费者和其他经营者的合法权益，自觉维护良好的市场价格秩序。</w:t>
      </w:r>
    </w:p>
    <w:p w:rsidR="00800C18" w:rsidRDefault="00D007E3" w:rsidP="0088415A">
      <w:pPr>
        <w:spacing w:line="540" w:lineRule="exact"/>
        <w:ind w:firstLineChars="200" w:firstLine="763"/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</w:pPr>
      <w:r w:rsidRPr="0088415A">
        <w:rPr>
          <w:rFonts w:ascii="Times New Roman" w:eastAsia="仿宋_GB2312" w:hAnsi="Times New Roman" w:cs="Arial"/>
          <w:b/>
          <w:color w:val="000000"/>
          <w:spacing w:val="30"/>
          <w:kern w:val="0"/>
          <w:sz w:val="32"/>
          <w:szCs w:val="32"/>
        </w:rPr>
        <w:t>二、公开透明，规范明码标价。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严格落实明码标价规定，收费公示要真实准确、货签对位、标识醒目。商品或者服务价格发生变动时，应当及时调整相应标价。不得在标价之外加价出售商品或者提供服务，不得收取任何未予标明的费用。</w:t>
      </w:r>
    </w:p>
    <w:p w:rsidR="00D007E3" w:rsidRPr="00131323" w:rsidRDefault="00D007E3" w:rsidP="0088415A">
      <w:pPr>
        <w:spacing w:line="540" w:lineRule="exact"/>
        <w:ind w:firstLineChars="200" w:firstLine="763"/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</w:pPr>
      <w:r w:rsidRPr="0088415A">
        <w:rPr>
          <w:rFonts w:ascii="Times New Roman" w:eastAsia="仿宋_GB2312" w:hAnsi="Times New Roman" w:cs="Arial"/>
          <w:b/>
          <w:color w:val="000000"/>
          <w:spacing w:val="30"/>
          <w:kern w:val="0"/>
          <w:sz w:val="32"/>
          <w:szCs w:val="32"/>
        </w:rPr>
        <w:t>三、诚实守信，禁止欺诈行为。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不得利用虚假的或者引人误解的价格手段，诱骗消费者</w:t>
      </w:r>
      <w:r w:rsid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或者其他经营者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进行交易；</w:t>
      </w:r>
      <w:proofErr w:type="gramStart"/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严禁低</w:t>
      </w:r>
      <w:proofErr w:type="gramEnd"/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标高结、虚假折扣、诱导交易、不履行价格承诺等价格欺诈行为。经营者开展促销活动时，应当真实准确、清晰醒目标示活动信息；价格促销活动有附加条件的，应当显著标明；开展限时减价、折价等促销活动，应当显著标明期限。</w:t>
      </w:r>
    </w:p>
    <w:p w:rsidR="00D007E3" w:rsidRPr="0088415A" w:rsidRDefault="00D007E3" w:rsidP="0088415A">
      <w:pPr>
        <w:spacing w:line="540" w:lineRule="exact"/>
        <w:ind w:firstLineChars="200" w:firstLine="763"/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</w:pPr>
      <w:r w:rsidRPr="0088415A">
        <w:rPr>
          <w:rFonts w:ascii="Times New Roman" w:eastAsia="仿宋_GB2312" w:hAnsi="Times New Roman" w:cs="Arial"/>
          <w:b/>
          <w:color w:val="000000"/>
          <w:spacing w:val="30"/>
          <w:kern w:val="0"/>
          <w:sz w:val="32"/>
          <w:szCs w:val="32"/>
        </w:rPr>
        <w:lastRenderedPageBreak/>
        <w:t>四、合理定价，</w:t>
      </w:r>
      <w:r w:rsidR="00C6298D" w:rsidRPr="00C6298D">
        <w:rPr>
          <w:rFonts w:ascii="Times New Roman" w:eastAsia="仿宋_GB2312" w:hAnsi="Times New Roman" w:cs="Arial" w:hint="eastAsia"/>
          <w:b/>
          <w:color w:val="000000"/>
          <w:spacing w:val="30"/>
          <w:kern w:val="0"/>
          <w:sz w:val="32"/>
          <w:szCs w:val="32"/>
        </w:rPr>
        <w:t>稳物价守民生</w:t>
      </w:r>
      <w:r w:rsidR="00C6298D">
        <w:rPr>
          <w:rFonts w:ascii="Times New Roman" w:eastAsia="仿宋_GB2312" w:hAnsi="Times New Roman" w:cs="Arial" w:hint="eastAsia"/>
          <w:b/>
          <w:color w:val="000000"/>
          <w:spacing w:val="30"/>
          <w:kern w:val="0"/>
          <w:sz w:val="32"/>
          <w:szCs w:val="32"/>
        </w:rPr>
        <w:t>。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合理制定粮油肉蛋奶果蔬等民生商品</w:t>
      </w:r>
      <w:r w:rsidR="00652CBF" w:rsidRPr="00652CBF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及零售药品</w:t>
      </w:r>
      <w:r w:rsidR="00652CBF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价格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，不得捏造、散布涨价信息，扰乱市场价格秩序；</w:t>
      </w:r>
      <w:r w:rsidR="00800C18" w:rsidRPr="00800C18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不得在成</w:t>
      </w:r>
      <w:proofErr w:type="gramStart"/>
      <w:r w:rsidR="00800C18" w:rsidRPr="00800C18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本未</w:t>
      </w:r>
      <w:proofErr w:type="gramEnd"/>
      <w:r w:rsidR="00800C18" w:rsidRPr="00800C18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明显增加时大幅度提高价格；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不得强制搭售商品，变相大幅度提高价格；不得无正当理由，超出正常的存储数量或者存储周期，大量囤积市场供应紧张、价格发生较大波动的重要民生物资。</w:t>
      </w:r>
    </w:p>
    <w:p w:rsidR="0088415A" w:rsidRPr="0088415A" w:rsidRDefault="000113D8" w:rsidP="0088415A">
      <w:pPr>
        <w:spacing w:line="540" w:lineRule="exact"/>
        <w:ind w:firstLineChars="200" w:firstLine="760"/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</w:pP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各商场</w:t>
      </w:r>
      <w:r w:rsidR="00800C18"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超市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、农贸市场、酒店宾馆、餐饮饭店、旅游景区、停车场、交通物流、零售药店</w:t>
      </w:r>
      <w:r w:rsidRPr="00131323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、家政服务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等经营者</w:t>
      </w:r>
      <w:r w:rsidR="00800C18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应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根据提醒告诫</w:t>
      </w:r>
      <w:r w:rsidRPr="00131323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函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，认真开展自查自纠，</w:t>
      </w:r>
      <w:r w:rsid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扎实做好线上线下价格管理，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发现问题及时整改</w:t>
      </w:r>
      <w:r w:rsid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。</w:t>
      </w:r>
      <w:r w:rsidR="0088415A" w:rsidRP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行业协会、商会等单位要充分发挥作用，加强行业自律，不得组织经营者串通涨价、操纵市场价格</w:t>
      </w:r>
      <w:r w:rsidR="00800C18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；</w:t>
      </w:r>
      <w:r w:rsidR="0088415A" w:rsidRP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积极引导</w:t>
      </w:r>
      <w:r w:rsidR="00050584" w:rsidRP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经营者</w:t>
      </w:r>
      <w:r w:rsidR="0088415A" w:rsidRPr="0088415A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合法经营，保护消费者合法权益。</w:t>
      </w:r>
    </w:p>
    <w:p w:rsidR="00D007E3" w:rsidRPr="0088415A" w:rsidRDefault="000113D8" w:rsidP="00131323">
      <w:pPr>
        <w:spacing w:line="540" w:lineRule="exact"/>
        <w:ind w:firstLineChars="200" w:firstLine="760"/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</w:pP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市场监管部门将加强对重点区域、重要民生商品及相关行业价格行为的监督检查，对扰乱市场价格秩序的违法行为依法查处，对性质恶劣、情节严重的案件将向社会公开曝光。</w:t>
      </w:r>
      <w:bookmarkStart w:id="0" w:name="_GoBack"/>
      <w:bookmarkEnd w:id="0"/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欢迎广大消费者和社会各界对经营者价格行为进行监督，若发现相关价格违法行为，请保存好相关证据，并及时拨打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12345</w:t>
      </w:r>
      <w:r w:rsidR="00C6298D">
        <w:rPr>
          <w:rFonts w:ascii="Times New Roman" w:eastAsia="仿宋_GB2312" w:hAnsi="Times New Roman" w:cs="Arial" w:hint="eastAsia"/>
          <w:color w:val="000000"/>
          <w:spacing w:val="30"/>
          <w:kern w:val="0"/>
          <w:sz w:val="32"/>
          <w:szCs w:val="32"/>
        </w:rPr>
        <w:t>或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12315</w:t>
      </w:r>
      <w:r w:rsidRPr="00086EDE">
        <w:rPr>
          <w:rFonts w:ascii="Times New Roman" w:eastAsia="仿宋_GB2312" w:hAnsi="Times New Roman" w:cs="Arial"/>
          <w:color w:val="000000"/>
          <w:spacing w:val="30"/>
          <w:kern w:val="0"/>
          <w:sz w:val="32"/>
          <w:szCs w:val="32"/>
        </w:rPr>
        <w:t>热线投诉举报。</w:t>
      </w:r>
    </w:p>
    <w:p w:rsidR="00D007E3" w:rsidRPr="00131323" w:rsidRDefault="00D007E3" w:rsidP="00131323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:rsidR="000113D8" w:rsidRPr="00131323" w:rsidRDefault="000113D8" w:rsidP="00131323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:rsidR="005E5731" w:rsidRPr="00131323" w:rsidRDefault="005E5731" w:rsidP="00131323">
      <w:pPr>
        <w:spacing w:line="540" w:lineRule="exact"/>
        <w:ind w:firstLineChars="200" w:firstLine="640"/>
        <w:jc w:val="right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131323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苏州工业园区市场监督管理局</w:t>
      </w:r>
    </w:p>
    <w:p w:rsidR="00B140A5" w:rsidRPr="00131323" w:rsidRDefault="005E5731" w:rsidP="00131323">
      <w:pPr>
        <w:spacing w:line="54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131323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202</w:t>
      </w:r>
      <w:r w:rsidR="00D33C6A" w:rsidRPr="00131323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5</w:t>
      </w:r>
      <w:r w:rsidRPr="00131323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年</w:t>
      </w:r>
      <w:r w:rsidR="009207EF" w:rsidRPr="00131323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1</w:t>
      </w:r>
      <w:r w:rsidR="00D33C6A" w:rsidRPr="00131323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2</w:t>
      </w:r>
      <w:r w:rsidRPr="00131323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月</w:t>
      </w:r>
    </w:p>
    <w:sectPr w:rsidR="00B140A5" w:rsidRPr="00131323" w:rsidSect="00131323">
      <w:pgSz w:w="11906" w:h="16838"/>
      <w:pgMar w:top="1440" w:right="1644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173" w:rsidRDefault="002F1173" w:rsidP="005E5731">
      <w:r>
        <w:separator/>
      </w:r>
    </w:p>
  </w:endnote>
  <w:endnote w:type="continuationSeparator" w:id="0">
    <w:p w:rsidR="002F1173" w:rsidRDefault="002F1173" w:rsidP="005E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173" w:rsidRDefault="002F1173" w:rsidP="005E5731">
      <w:r>
        <w:separator/>
      </w:r>
    </w:p>
  </w:footnote>
  <w:footnote w:type="continuationSeparator" w:id="0">
    <w:p w:rsidR="002F1173" w:rsidRDefault="002F1173" w:rsidP="005E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89"/>
    <w:rsid w:val="000113D8"/>
    <w:rsid w:val="0003078E"/>
    <w:rsid w:val="00050584"/>
    <w:rsid w:val="00131323"/>
    <w:rsid w:val="001A1C66"/>
    <w:rsid w:val="002320EC"/>
    <w:rsid w:val="002F1173"/>
    <w:rsid w:val="00406934"/>
    <w:rsid w:val="004C52F9"/>
    <w:rsid w:val="005E5731"/>
    <w:rsid w:val="00627B01"/>
    <w:rsid w:val="00652CBF"/>
    <w:rsid w:val="00787FE9"/>
    <w:rsid w:val="007943A9"/>
    <w:rsid w:val="007F3BC5"/>
    <w:rsid w:val="00800C18"/>
    <w:rsid w:val="0088415A"/>
    <w:rsid w:val="008C6767"/>
    <w:rsid w:val="009115A7"/>
    <w:rsid w:val="009207EF"/>
    <w:rsid w:val="00977D89"/>
    <w:rsid w:val="00985BC5"/>
    <w:rsid w:val="00AA337E"/>
    <w:rsid w:val="00C6298D"/>
    <w:rsid w:val="00D007E3"/>
    <w:rsid w:val="00D33C6A"/>
    <w:rsid w:val="00D50EFE"/>
    <w:rsid w:val="00F32DE1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E8063"/>
  <w15:chartTrackingRefBased/>
  <w15:docId w15:val="{264E29CF-7C60-4EBD-90BB-4FDA61D5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7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731"/>
    <w:rPr>
      <w:sz w:val="18"/>
      <w:szCs w:val="18"/>
    </w:rPr>
  </w:style>
  <w:style w:type="character" w:styleId="a7">
    <w:name w:val="Strong"/>
    <w:basedOn w:val="a0"/>
    <w:uiPriority w:val="22"/>
    <w:qFormat/>
    <w:rsid w:val="005E5731"/>
    <w:rPr>
      <w:b/>
      <w:bCs/>
    </w:rPr>
  </w:style>
  <w:style w:type="paragraph" w:styleId="a8">
    <w:name w:val="List Paragraph"/>
    <w:basedOn w:val="a"/>
    <w:uiPriority w:val="34"/>
    <w:qFormat/>
    <w:rsid w:val="008C6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biubiu</cp:lastModifiedBy>
  <cp:revision>14</cp:revision>
  <cp:lastPrinted>2025-12-29T02:50:00Z</cp:lastPrinted>
  <dcterms:created xsi:type="dcterms:W3CDTF">2024-01-04T01:14:00Z</dcterms:created>
  <dcterms:modified xsi:type="dcterms:W3CDTF">2025-12-29T03:12:00Z</dcterms:modified>
</cp:coreProperties>
</file>