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834" w:rsidRDefault="009A294F">
      <w:pPr>
        <w:autoSpaceDE w:val="0"/>
        <w:autoSpaceDN w:val="0"/>
        <w:adjustRightInd w:val="0"/>
        <w:spacing w:line="580" w:lineRule="exact"/>
        <w:jc w:val="center"/>
        <w:rPr>
          <w:rFonts w:ascii="华文中宋" w:eastAsia="华文中宋" w:hAnsi="华文中宋" w:cs="方正小标宋简体"/>
          <w:kern w:val="0"/>
          <w:sz w:val="40"/>
          <w:szCs w:val="40"/>
        </w:rPr>
      </w:pPr>
      <w:bookmarkStart w:id="0" w:name="Content"/>
      <w:bookmarkStart w:id="1" w:name="_GoBack"/>
      <w:bookmarkEnd w:id="1"/>
      <w:r>
        <w:rPr>
          <w:rFonts w:ascii="华文中宋" w:eastAsia="华文中宋" w:hAnsi="华文中宋" w:cs="方正小标宋简体" w:hint="eastAsia"/>
          <w:kern w:val="0"/>
          <w:sz w:val="40"/>
          <w:szCs w:val="40"/>
        </w:rPr>
        <w:t>苏州工业园区金鸡湖商务区产业载体运营提升专项资金管理办法</w:t>
      </w:r>
    </w:p>
    <w:p w:rsidR="00395834" w:rsidRDefault="00395834">
      <w:pPr>
        <w:autoSpaceDE w:val="0"/>
        <w:autoSpaceDN w:val="0"/>
        <w:adjustRightInd w:val="0"/>
        <w:spacing w:line="580" w:lineRule="exact"/>
        <w:jc w:val="center"/>
        <w:rPr>
          <w:rFonts w:ascii="黑体" w:eastAsia="黑体" w:cs="黑体"/>
          <w:kern w:val="0"/>
          <w:sz w:val="30"/>
          <w:szCs w:val="30"/>
        </w:rPr>
      </w:pPr>
    </w:p>
    <w:p w:rsidR="00395834" w:rsidRDefault="009A294F">
      <w:pPr>
        <w:spacing w:line="580" w:lineRule="exact"/>
        <w:jc w:val="center"/>
        <w:rPr>
          <w:rFonts w:eastAsia="黑体"/>
          <w:color w:val="333333"/>
          <w:kern w:val="0"/>
          <w:sz w:val="32"/>
        </w:rPr>
      </w:pPr>
      <w:r>
        <w:rPr>
          <w:rFonts w:eastAsia="黑体" w:hint="eastAsia"/>
          <w:color w:val="333333"/>
          <w:kern w:val="0"/>
          <w:sz w:val="32"/>
        </w:rPr>
        <w:t>第一章</w:t>
      </w:r>
      <w:r>
        <w:rPr>
          <w:rFonts w:eastAsia="黑体"/>
          <w:color w:val="333333"/>
          <w:kern w:val="0"/>
          <w:sz w:val="32"/>
        </w:rPr>
        <w:t xml:space="preserve">  </w:t>
      </w:r>
      <w:r>
        <w:rPr>
          <w:rFonts w:eastAsia="黑体" w:hint="eastAsia"/>
          <w:color w:val="333333"/>
          <w:kern w:val="0"/>
          <w:sz w:val="32"/>
        </w:rPr>
        <w:t>总</w:t>
      </w:r>
      <w:r>
        <w:rPr>
          <w:rFonts w:eastAsia="黑体"/>
          <w:color w:val="333333"/>
          <w:kern w:val="0"/>
          <w:sz w:val="32"/>
        </w:rPr>
        <w:t xml:space="preserve">  </w:t>
      </w:r>
      <w:r>
        <w:rPr>
          <w:rFonts w:eastAsia="黑体" w:hint="eastAsia"/>
          <w:color w:val="333333"/>
          <w:kern w:val="0"/>
          <w:sz w:val="32"/>
        </w:rPr>
        <w:t>则</w:t>
      </w:r>
    </w:p>
    <w:p w:rsidR="00395834" w:rsidRDefault="009A294F">
      <w:pPr>
        <w:spacing w:line="580" w:lineRule="exact"/>
        <w:ind w:firstLineChars="200" w:firstLine="640"/>
        <w:rPr>
          <w:rFonts w:eastAsia="仿宋_GB2312"/>
          <w:sz w:val="32"/>
          <w:szCs w:val="32"/>
        </w:rPr>
      </w:pPr>
      <w:r>
        <w:rPr>
          <w:rFonts w:eastAsia="黑体" w:hint="eastAsia"/>
          <w:color w:val="333333"/>
          <w:kern w:val="0"/>
          <w:sz w:val="32"/>
        </w:rPr>
        <w:t>第一条</w:t>
      </w:r>
      <w:r>
        <w:rPr>
          <w:rFonts w:eastAsia="仿宋_GB2312"/>
          <w:color w:val="333333"/>
          <w:kern w:val="0"/>
          <w:sz w:val="32"/>
          <w:szCs w:val="32"/>
        </w:rPr>
        <w:t xml:space="preserve">  </w:t>
      </w:r>
      <w:r>
        <w:rPr>
          <w:rFonts w:eastAsia="仿宋_GB2312" w:hint="eastAsia"/>
          <w:sz w:val="32"/>
          <w:szCs w:val="32"/>
        </w:rPr>
        <w:t>为进一步推进苏州工业园区金鸡湖商务区产业载体主动转型升级，提升土地资源产出效益，特设立苏州工业园区金鸡湖商务区产业载体运营提升专项资金（以下简称</w:t>
      </w:r>
      <w:r>
        <w:rPr>
          <w:rFonts w:eastAsia="仿宋_GB2312"/>
          <w:sz w:val="32"/>
          <w:szCs w:val="32"/>
        </w:rPr>
        <w:t>“</w:t>
      </w:r>
      <w:r>
        <w:rPr>
          <w:rFonts w:eastAsia="仿宋_GB2312" w:hint="eastAsia"/>
          <w:sz w:val="32"/>
          <w:szCs w:val="32"/>
        </w:rPr>
        <w:t>专项资金</w:t>
      </w:r>
      <w:r>
        <w:rPr>
          <w:rFonts w:eastAsia="仿宋_GB2312"/>
          <w:sz w:val="32"/>
          <w:szCs w:val="32"/>
        </w:rPr>
        <w:t>”</w:t>
      </w:r>
      <w:r>
        <w:rPr>
          <w:rFonts w:eastAsia="仿宋_GB2312" w:hint="eastAsia"/>
          <w:sz w:val="32"/>
          <w:szCs w:val="32"/>
        </w:rPr>
        <w:t>），并根据《市政府办公室关于印发苏州市老旧工业区改造提升三年行动方案（</w:t>
      </w:r>
      <w:r>
        <w:rPr>
          <w:rFonts w:eastAsia="仿宋_GB2312" w:hint="eastAsia"/>
          <w:sz w:val="32"/>
          <w:szCs w:val="32"/>
        </w:rPr>
        <w:t>2024</w:t>
      </w:r>
      <w:r>
        <w:rPr>
          <w:rFonts w:eastAsia="仿宋_GB2312" w:hint="eastAsia"/>
          <w:sz w:val="32"/>
          <w:szCs w:val="32"/>
        </w:rPr>
        <w:t>～</w:t>
      </w:r>
      <w:r>
        <w:rPr>
          <w:rFonts w:eastAsia="仿宋_GB2312" w:hint="eastAsia"/>
          <w:sz w:val="32"/>
          <w:szCs w:val="32"/>
        </w:rPr>
        <w:t>2026</w:t>
      </w:r>
      <w:r>
        <w:rPr>
          <w:rFonts w:eastAsia="仿宋_GB2312" w:hint="eastAsia"/>
          <w:sz w:val="32"/>
          <w:szCs w:val="32"/>
        </w:rPr>
        <w:t>年）的通知》</w:t>
      </w:r>
      <w:r>
        <w:rPr>
          <w:rFonts w:eastAsia="仿宋_GB2312" w:hint="eastAsia"/>
          <w:sz w:val="32"/>
          <w:szCs w:val="32"/>
        </w:rPr>
        <w:t>、《市政府办公室关于印发苏州市低效用地再开发试点工作实施方案的通知》</w:t>
      </w:r>
      <w:r>
        <w:rPr>
          <w:rFonts w:eastAsia="仿宋_GB2312" w:hint="eastAsia"/>
          <w:sz w:val="32"/>
          <w:szCs w:val="32"/>
        </w:rPr>
        <w:t>等</w:t>
      </w:r>
      <w:r>
        <w:rPr>
          <w:rFonts w:eastAsia="仿宋_GB2312" w:hint="eastAsia"/>
          <w:sz w:val="32"/>
          <w:szCs w:val="32"/>
        </w:rPr>
        <w:t>相关</w:t>
      </w:r>
      <w:r>
        <w:rPr>
          <w:rFonts w:eastAsia="仿宋_GB2312" w:hint="eastAsia"/>
          <w:sz w:val="32"/>
          <w:szCs w:val="32"/>
        </w:rPr>
        <w:t>文件</w:t>
      </w:r>
      <w:r>
        <w:rPr>
          <w:rFonts w:eastAsia="仿宋_GB2312" w:hint="eastAsia"/>
          <w:sz w:val="32"/>
          <w:szCs w:val="32"/>
        </w:rPr>
        <w:t>，</w:t>
      </w:r>
      <w:r>
        <w:rPr>
          <w:rFonts w:eastAsia="仿宋_GB2312" w:hint="eastAsia"/>
          <w:sz w:val="32"/>
          <w:szCs w:val="32"/>
        </w:rPr>
        <w:t>结合商务区实际，</w:t>
      </w:r>
      <w:r>
        <w:rPr>
          <w:rFonts w:eastAsia="仿宋_GB2312" w:hint="eastAsia"/>
          <w:sz w:val="32"/>
          <w:szCs w:val="32"/>
        </w:rPr>
        <w:t>制定本办法。</w:t>
      </w:r>
      <w:r>
        <w:rPr>
          <w:rFonts w:eastAsia="仿宋_GB2312"/>
          <w:sz w:val="32"/>
          <w:szCs w:val="32"/>
        </w:rPr>
        <w:t xml:space="preserve"> </w:t>
      </w:r>
    </w:p>
    <w:p w:rsidR="00395834" w:rsidRDefault="009A294F">
      <w:pPr>
        <w:spacing w:line="580" w:lineRule="exact"/>
        <w:ind w:firstLineChars="200" w:firstLine="640"/>
        <w:rPr>
          <w:rFonts w:eastAsia="仿宋_GB2312"/>
          <w:sz w:val="32"/>
          <w:szCs w:val="32"/>
        </w:rPr>
      </w:pPr>
      <w:r>
        <w:rPr>
          <w:rFonts w:eastAsia="黑体" w:hint="eastAsia"/>
          <w:color w:val="333333"/>
          <w:kern w:val="0"/>
          <w:sz w:val="32"/>
        </w:rPr>
        <w:t>第二条</w:t>
      </w:r>
      <w:r>
        <w:rPr>
          <w:rFonts w:eastAsia="仿宋_GB2312"/>
          <w:color w:val="333333"/>
          <w:kern w:val="0"/>
          <w:sz w:val="32"/>
          <w:szCs w:val="32"/>
        </w:rPr>
        <w:t xml:space="preserve">  </w:t>
      </w:r>
      <w:r>
        <w:rPr>
          <w:rFonts w:eastAsia="仿宋_GB2312" w:hint="eastAsia"/>
          <w:sz w:val="32"/>
          <w:szCs w:val="32"/>
        </w:rPr>
        <w:t>专项资金纳入园区财政预算，使用和管理坚持</w:t>
      </w:r>
      <w:r>
        <w:rPr>
          <w:rFonts w:eastAsia="仿宋_GB2312"/>
          <w:sz w:val="32"/>
          <w:szCs w:val="32"/>
        </w:rPr>
        <w:t>“</w:t>
      </w:r>
      <w:r>
        <w:rPr>
          <w:rFonts w:eastAsia="仿宋_GB2312" w:hint="eastAsia"/>
          <w:sz w:val="32"/>
          <w:szCs w:val="32"/>
        </w:rPr>
        <w:t>公开、公平、公正</w:t>
      </w:r>
      <w:r>
        <w:rPr>
          <w:rFonts w:eastAsia="仿宋_GB2312"/>
          <w:sz w:val="32"/>
          <w:szCs w:val="32"/>
        </w:rPr>
        <w:t>”</w:t>
      </w:r>
      <w:r>
        <w:rPr>
          <w:rFonts w:eastAsia="仿宋_GB2312" w:hint="eastAsia"/>
          <w:sz w:val="32"/>
          <w:szCs w:val="32"/>
        </w:rPr>
        <w:t>和</w:t>
      </w:r>
      <w:r>
        <w:rPr>
          <w:rFonts w:eastAsia="仿宋_GB2312"/>
          <w:sz w:val="32"/>
          <w:szCs w:val="32"/>
        </w:rPr>
        <w:t>“</w:t>
      </w:r>
      <w:r>
        <w:rPr>
          <w:rFonts w:eastAsia="仿宋_GB2312" w:hint="eastAsia"/>
          <w:sz w:val="32"/>
          <w:szCs w:val="32"/>
        </w:rPr>
        <w:t>重点突出、效益显著</w:t>
      </w:r>
      <w:r>
        <w:rPr>
          <w:rFonts w:eastAsia="仿宋_GB2312"/>
          <w:sz w:val="32"/>
          <w:szCs w:val="32"/>
        </w:rPr>
        <w:t>”</w:t>
      </w:r>
      <w:r>
        <w:rPr>
          <w:rFonts w:eastAsia="仿宋_GB2312" w:hint="eastAsia"/>
          <w:sz w:val="32"/>
          <w:szCs w:val="32"/>
        </w:rPr>
        <w:t>的原则。</w:t>
      </w:r>
    </w:p>
    <w:p w:rsidR="00395834" w:rsidRDefault="009A294F">
      <w:pPr>
        <w:spacing w:line="580" w:lineRule="exact"/>
        <w:ind w:firstLineChars="200" w:firstLine="640"/>
        <w:rPr>
          <w:rFonts w:eastAsia="仿宋_GB2312"/>
          <w:sz w:val="32"/>
          <w:szCs w:val="32"/>
        </w:rPr>
      </w:pPr>
      <w:r>
        <w:rPr>
          <w:rFonts w:eastAsia="黑体" w:hint="eastAsia"/>
          <w:color w:val="333333"/>
          <w:kern w:val="0"/>
          <w:sz w:val="32"/>
        </w:rPr>
        <w:t>第三条</w:t>
      </w:r>
      <w:r>
        <w:rPr>
          <w:rFonts w:eastAsia="仿宋_GB2312"/>
          <w:b/>
          <w:bCs/>
          <w:color w:val="333333"/>
          <w:kern w:val="0"/>
          <w:sz w:val="32"/>
          <w:szCs w:val="32"/>
        </w:rPr>
        <w:t xml:space="preserve">  </w:t>
      </w:r>
      <w:r>
        <w:rPr>
          <w:rFonts w:eastAsia="仿宋_GB2312" w:hint="eastAsia"/>
          <w:sz w:val="32"/>
          <w:szCs w:val="32"/>
        </w:rPr>
        <w:t>专项资金由金鸡湖商务区和园区</w:t>
      </w:r>
      <w:r>
        <w:rPr>
          <w:rFonts w:eastAsia="仿宋_GB2312"/>
          <w:sz w:val="32"/>
          <w:szCs w:val="32"/>
        </w:rPr>
        <w:t>财</w:t>
      </w:r>
      <w:r>
        <w:rPr>
          <w:rFonts w:eastAsia="仿宋_GB2312"/>
          <w:sz w:val="32"/>
          <w:szCs w:val="32"/>
        </w:rPr>
        <w:t>审局</w:t>
      </w:r>
      <w:r>
        <w:rPr>
          <w:rFonts w:eastAsia="仿宋_GB2312" w:hint="eastAsia"/>
          <w:sz w:val="32"/>
          <w:szCs w:val="32"/>
        </w:rPr>
        <w:t>共同管理。</w:t>
      </w:r>
    </w:p>
    <w:p w:rsidR="00395834" w:rsidRDefault="009A294F">
      <w:pPr>
        <w:spacing w:line="580" w:lineRule="exact"/>
        <w:ind w:firstLineChars="200" w:firstLine="640"/>
        <w:rPr>
          <w:rFonts w:eastAsia="仿宋_GB2312"/>
          <w:sz w:val="32"/>
          <w:szCs w:val="32"/>
        </w:rPr>
      </w:pPr>
      <w:r>
        <w:rPr>
          <w:rFonts w:eastAsia="仿宋_GB2312" w:hint="eastAsia"/>
          <w:sz w:val="32"/>
          <w:szCs w:val="32"/>
        </w:rPr>
        <w:t>金鸡湖商务区根据园区党工委、管委会关于推进产业载体转型升级的工作要求，制定专项资金年度绩效目标；提出专项资金年度预算申请；并按批复的年度预算，提出专项资金年度使用计划；发布专项资金申报通知，组织申报并进行载体审核；根据审核结果并结合年度预算，提出支持载体和资金奖励计划；按要求报批并公示后，提出资金拨付申请；检查监督载体实施，跟踪载体进展；按绩效管理要求开展绩效自评价；按政府信息公开要求进行专项资金信息公开；配</w:t>
      </w:r>
      <w:r>
        <w:rPr>
          <w:rFonts w:eastAsia="仿宋_GB2312" w:hint="eastAsia"/>
          <w:sz w:val="32"/>
          <w:szCs w:val="32"/>
        </w:rPr>
        <w:lastRenderedPageBreak/>
        <w:t>合相关部门开展载体监督和审计等。</w:t>
      </w:r>
    </w:p>
    <w:p w:rsidR="00395834" w:rsidRDefault="009A294F">
      <w:pPr>
        <w:spacing w:line="580" w:lineRule="exact"/>
        <w:ind w:firstLineChars="200" w:firstLine="640"/>
        <w:rPr>
          <w:rFonts w:eastAsia="仿宋_GB2312"/>
          <w:sz w:val="32"/>
          <w:szCs w:val="32"/>
        </w:rPr>
      </w:pPr>
      <w:r>
        <w:rPr>
          <w:rFonts w:eastAsia="仿宋_GB2312" w:hint="eastAsia"/>
          <w:sz w:val="32"/>
          <w:szCs w:val="32"/>
        </w:rPr>
        <w:t>园区</w:t>
      </w:r>
      <w:r>
        <w:rPr>
          <w:rFonts w:eastAsia="仿宋_GB2312"/>
          <w:sz w:val="32"/>
          <w:szCs w:val="32"/>
        </w:rPr>
        <w:t>财审局</w:t>
      </w:r>
      <w:r>
        <w:rPr>
          <w:rFonts w:eastAsia="仿宋_GB2312" w:hint="eastAsia"/>
          <w:sz w:val="32"/>
          <w:szCs w:val="32"/>
        </w:rPr>
        <w:t>负责组织专项资金的年度预算编制和专项拨付</w:t>
      </w:r>
      <w:r>
        <w:rPr>
          <w:rFonts w:eastAsia="仿宋_GB2312" w:hint="eastAsia"/>
          <w:sz w:val="32"/>
          <w:szCs w:val="32"/>
        </w:rPr>
        <w:t>管理，对本专项资金预算执行、使用绩效等拥有管理和监督检查权。</w:t>
      </w:r>
    </w:p>
    <w:p w:rsidR="00395834" w:rsidRDefault="009A294F">
      <w:pPr>
        <w:spacing w:line="580" w:lineRule="exact"/>
        <w:jc w:val="center"/>
        <w:rPr>
          <w:rFonts w:eastAsia="黑体"/>
          <w:color w:val="333333"/>
          <w:kern w:val="0"/>
        </w:rPr>
      </w:pPr>
      <w:r>
        <w:rPr>
          <w:rFonts w:eastAsia="黑体" w:hint="eastAsia"/>
          <w:color w:val="333333"/>
          <w:kern w:val="0"/>
          <w:sz w:val="32"/>
        </w:rPr>
        <w:t>第二章</w:t>
      </w:r>
      <w:r>
        <w:rPr>
          <w:rFonts w:eastAsia="黑体"/>
          <w:color w:val="333333"/>
          <w:kern w:val="0"/>
          <w:sz w:val="32"/>
        </w:rPr>
        <w:t xml:space="preserve">  </w:t>
      </w:r>
      <w:r>
        <w:rPr>
          <w:rFonts w:eastAsia="黑体" w:hint="eastAsia"/>
          <w:color w:val="333333"/>
          <w:kern w:val="0"/>
          <w:sz w:val="32"/>
        </w:rPr>
        <w:t>支持对象</w:t>
      </w:r>
      <w:r>
        <w:rPr>
          <w:rFonts w:eastAsia="黑体" w:hint="eastAsia"/>
          <w:bCs/>
          <w:color w:val="333333"/>
          <w:kern w:val="0"/>
          <w:sz w:val="32"/>
          <w:szCs w:val="32"/>
        </w:rPr>
        <w:t>、</w:t>
      </w:r>
      <w:r>
        <w:rPr>
          <w:rFonts w:eastAsia="黑体" w:hint="eastAsia"/>
          <w:color w:val="333333"/>
          <w:kern w:val="0"/>
          <w:sz w:val="32"/>
        </w:rPr>
        <w:t>标准</w:t>
      </w:r>
      <w:r>
        <w:rPr>
          <w:rFonts w:eastAsia="黑体" w:hint="eastAsia"/>
          <w:bCs/>
          <w:color w:val="333333"/>
          <w:kern w:val="0"/>
          <w:sz w:val="32"/>
          <w:szCs w:val="32"/>
        </w:rPr>
        <w:t>及方式</w:t>
      </w:r>
    </w:p>
    <w:p w:rsidR="00395834" w:rsidRDefault="009A294F">
      <w:pPr>
        <w:spacing w:line="580" w:lineRule="exact"/>
        <w:ind w:firstLineChars="200" w:firstLine="640"/>
        <w:rPr>
          <w:rFonts w:eastAsia="仿宋_GB2312"/>
          <w:color w:val="000000"/>
          <w:sz w:val="32"/>
          <w:szCs w:val="32"/>
        </w:rPr>
      </w:pPr>
      <w:r>
        <w:rPr>
          <w:rFonts w:eastAsia="黑体" w:hint="eastAsia"/>
          <w:color w:val="333333"/>
          <w:kern w:val="0"/>
          <w:sz w:val="32"/>
        </w:rPr>
        <w:t>第四条</w:t>
      </w:r>
      <w:r>
        <w:rPr>
          <w:rFonts w:eastAsia="仿宋_GB2312"/>
          <w:color w:val="333333"/>
          <w:kern w:val="0"/>
          <w:sz w:val="32"/>
        </w:rPr>
        <w:t xml:space="preserve"> </w:t>
      </w:r>
      <w:r>
        <w:rPr>
          <w:rFonts w:eastAsia="仿宋_GB2312"/>
          <w:color w:val="333333"/>
          <w:kern w:val="0"/>
          <w:sz w:val="32"/>
          <w:szCs w:val="32"/>
        </w:rPr>
        <w:t xml:space="preserve"> </w:t>
      </w:r>
      <w:r>
        <w:rPr>
          <w:rFonts w:eastAsia="仿宋_GB2312" w:hint="eastAsia"/>
          <w:sz w:val="32"/>
          <w:szCs w:val="32"/>
        </w:rPr>
        <w:t>本管理办法所称产业载体，是指</w:t>
      </w:r>
      <w:r>
        <w:rPr>
          <w:rFonts w:eastAsia="仿宋_GB2312" w:hint="eastAsia"/>
          <w:color w:val="000000"/>
          <w:sz w:val="32"/>
          <w:szCs w:val="32"/>
        </w:rPr>
        <w:t>在苏州工业园区金鸡湖商务区范围内，已完成不动产登记且土地用途载明为工业、工业（研发）或科教（研）等，拥有符合土地用途的承租人达五家以上实体经营独立法人（关联公司除外）。</w:t>
      </w:r>
    </w:p>
    <w:p w:rsidR="00395834" w:rsidRDefault="009A294F">
      <w:pPr>
        <w:spacing w:line="580" w:lineRule="exact"/>
        <w:ind w:firstLineChars="200" w:firstLine="640"/>
        <w:rPr>
          <w:rFonts w:eastAsia="仿宋_GB2312"/>
          <w:color w:val="333333"/>
          <w:kern w:val="0"/>
          <w:sz w:val="32"/>
        </w:rPr>
      </w:pPr>
      <w:r>
        <w:rPr>
          <w:rFonts w:eastAsia="黑体"/>
          <w:color w:val="333333"/>
          <w:kern w:val="0"/>
          <w:sz w:val="32"/>
        </w:rPr>
        <w:t>第五条</w:t>
      </w:r>
      <w:r>
        <w:rPr>
          <w:rFonts w:eastAsia="黑体"/>
          <w:color w:val="333333"/>
          <w:kern w:val="0"/>
          <w:sz w:val="32"/>
        </w:rPr>
        <w:t xml:space="preserve"> </w:t>
      </w:r>
      <w:r>
        <w:rPr>
          <w:rFonts w:eastAsia="仿宋_GB2312"/>
          <w:sz w:val="32"/>
          <w:szCs w:val="32"/>
        </w:rPr>
        <w:t>专项资金支持对象为在园区注册、具有独立法人资格、全面负责产业载体运营的企事业单位、社会组织和个人，以下简称</w:t>
      </w:r>
      <w:r>
        <w:rPr>
          <w:rFonts w:eastAsia="仿宋_GB2312"/>
          <w:sz w:val="32"/>
          <w:szCs w:val="32"/>
        </w:rPr>
        <w:t>“</w:t>
      </w:r>
      <w:r>
        <w:rPr>
          <w:rFonts w:eastAsia="仿宋_GB2312"/>
          <w:sz w:val="32"/>
          <w:szCs w:val="32"/>
        </w:rPr>
        <w:t>运营团队</w:t>
      </w:r>
      <w:r>
        <w:rPr>
          <w:rFonts w:eastAsia="仿宋_GB2312"/>
          <w:sz w:val="32"/>
          <w:szCs w:val="32"/>
        </w:rPr>
        <w:t>”</w:t>
      </w:r>
      <w:r>
        <w:rPr>
          <w:rFonts w:eastAsia="仿宋_GB2312"/>
          <w:sz w:val="32"/>
          <w:szCs w:val="32"/>
        </w:rPr>
        <w:t>。</w:t>
      </w:r>
      <w:r>
        <w:rPr>
          <w:rFonts w:eastAsia="仿宋"/>
          <w:spacing w:val="-4"/>
          <w:sz w:val="32"/>
          <w:szCs w:val="32"/>
        </w:rPr>
        <w:t>运营团队中需设立对接政府专员（至少</w:t>
      </w:r>
      <w:r>
        <w:rPr>
          <w:rFonts w:eastAsia="仿宋"/>
          <w:spacing w:val="-4"/>
          <w:sz w:val="32"/>
          <w:szCs w:val="32"/>
        </w:rPr>
        <w:t>1</w:t>
      </w:r>
      <w:r>
        <w:rPr>
          <w:rFonts w:eastAsia="仿宋"/>
          <w:spacing w:val="-4"/>
          <w:sz w:val="32"/>
          <w:szCs w:val="32"/>
        </w:rPr>
        <w:t>人），针对政策奖励内容及企业发展情况等定期与商务区企业服务人员沟通反馈。</w:t>
      </w:r>
    </w:p>
    <w:p w:rsidR="00395834" w:rsidRDefault="009A294F">
      <w:pPr>
        <w:spacing w:line="580" w:lineRule="exact"/>
        <w:ind w:firstLineChars="200" w:firstLine="640"/>
        <w:rPr>
          <w:rFonts w:eastAsia="仿宋_GB2312"/>
          <w:sz w:val="32"/>
          <w:szCs w:val="32"/>
        </w:rPr>
      </w:pPr>
      <w:r>
        <w:rPr>
          <w:rFonts w:eastAsia="黑体" w:hint="eastAsia"/>
          <w:color w:val="333333"/>
          <w:kern w:val="0"/>
          <w:sz w:val="32"/>
        </w:rPr>
        <w:t>第六条</w:t>
      </w:r>
      <w:r>
        <w:rPr>
          <w:rFonts w:eastAsia="黑体"/>
          <w:color w:val="333333"/>
          <w:kern w:val="0"/>
          <w:sz w:val="32"/>
        </w:rPr>
        <w:t xml:space="preserve"> </w:t>
      </w:r>
      <w:r>
        <w:rPr>
          <w:rFonts w:eastAsia="仿宋_GB2312" w:hint="eastAsia"/>
          <w:sz w:val="32"/>
          <w:szCs w:val="32"/>
        </w:rPr>
        <w:t>本办法均为本年度进行申报，采用上一年度相关数据，以下类别列入专项资金支持范围，每项政策奖励可叠加累计：</w:t>
      </w:r>
    </w:p>
    <w:p w:rsidR="00395834" w:rsidRDefault="009A294F">
      <w:pPr>
        <w:spacing w:line="580" w:lineRule="exact"/>
        <w:ind w:firstLineChars="200" w:firstLine="640"/>
        <w:rPr>
          <w:rFonts w:eastAsia="仿宋_GB2312"/>
          <w:kern w:val="0"/>
          <w:sz w:val="32"/>
        </w:rPr>
      </w:pPr>
      <w:r>
        <w:rPr>
          <w:rFonts w:eastAsia="仿宋_GB2312" w:hint="eastAsia"/>
          <w:kern w:val="0"/>
          <w:sz w:val="32"/>
        </w:rPr>
        <w:t>（一）优化运营类</w:t>
      </w:r>
    </w:p>
    <w:p w:rsidR="00395834" w:rsidRDefault="009A294F">
      <w:pPr>
        <w:spacing w:line="580" w:lineRule="exact"/>
        <w:ind w:firstLineChars="200" w:firstLine="640"/>
        <w:rPr>
          <w:rFonts w:eastAsia="仿宋_GB2312"/>
          <w:kern w:val="0"/>
          <w:sz w:val="32"/>
        </w:rPr>
      </w:pPr>
      <w:r>
        <w:rPr>
          <w:rFonts w:eastAsia="仿宋_GB2312"/>
          <w:kern w:val="0"/>
          <w:sz w:val="32"/>
        </w:rPr>
        <w:t xml:space="preserve">1. </w:t>
      </w:r>
      <w:r>
        <w:rPr>
          <w:rFonts w:eastAsia="仿宋_GB2312"/>
          <w:color w:val="000000"/>
          <w:sz w:val="32"/>
          <w:szCs w:val="32"/>
        </w:rPr>
        <w:t>年度工业企业资源集约利用综合评价结果为</w:t>
      </w:r>
      <w:r>
        <w:rPr>
          <w:rFonts w:eastAsia="仿宋_GB2312"/>
          <w:color w:val="000000"/>
          <w:sz w:val="32"/>
          <w:szCs w:val="32"/>
        </w:rPr>
        <w:t>A</w:t>
      </w:r>
      <w:r>
        <w:rPr>
          <w:rFonts w:eastAsia="仿宋_GB2312"/>
          <w:color w:val="000000"/>
          <w:sz w:val="32"/>
          <w:szCs w:val="32"/>
        </w:rPr>
        <w:t>类的产业载体或上年度评级提升至</w:t>
      </w:r>
      <w:r>
        <w:rPr>
          <w:rFonts w:eastAsia="仿宋_GB2312"/>
          <w:color w:val="000000"/>
          <w:sz w:val="32"/>
          <w:szCs w:val="32"/>
        </w:rPr>
        <w:t>B</w:t>
      </w:r>
      <w:r>
        <w:rPr>
          <w:rFonts w:eastAsia="仿宋_GB2312"/>
          <w:color w:val="000000"/>
          <w:sz w:val="32"/>
          <w:szCs w:val="32"/>
        </w:rPr>
        <w:t>的产业载体，给予一定奖励</w:t>
      </w:r>
      <w:r>
        <w:rPr>
          <w:rFonts w:eastAsia="仿宋_GB2312"/>
          <w:sz w:val="32"/>
          <w:szCs w:val="32"/>
        </w:rPr>
        <w:t>。若</w:t>
      </w:r>
      <w:r>
        <w:rPr>
          <w:rFonts w:eastAsia="仿宋_GB2312"/>
          <w:color w:val="000000"/>
          <w:sz w:val="32"/>
          <w:szCs w:val="32"/>
        </w:rPr>
        <w:t>前一年度的年度工业企业资源集约利用综合评价结果下降后当年度提升评定等级的，自当年（含）起</w:t>
      </w:r>
      <w:r>
        <w:rPr>
          <w:rFonts w:eastAsia="仿宋_GB2312"/>
          <w:color w:val="000000"/>
          <w:sz w:val="32"/>
          <w:szCs w:val="32"/>
        </w:rPr>
        <w:t>2</w:t>
      </w:r>
      <w:r>
        <w:rPr>
          <w:rFonts w:eastAsia="仿宋_GB2312"/>
          <w:color w:val="000000"/>
          <w:sz w:val="32"/>
          <w:szCs w:val="32"/>
        </w:rPr>
        <w:t>年内不能申报该条奖励。</w:t>
      </w:r>
    </w:p>
    <w:p w:rsidR="00395834" w:rsidRDefault="009A294F">
      <w:pPr>
        <w:spacing w:line="580" w:lineRule="exact"/>
        <w:ind w:firstLineChars="200" w:firstLine="640"/>
        <w:rPr>
          <w:rFonts w:eastAsia="仿宋_GB2312"/>
          <w:kern w:val="0"/>
          <w:sz w:val="32"/>
        </w:rPr>
      </w:pPr>
      <w:r>
        <w:rPr>
          <w:rFonts w:eastAsia="仿宋_GB2312"/>
          <w:kern w:val="0"/>
          <w:sz w:val="32"/>
        </w:rPr>
        <w:lastRenderedPageBreak/>
        <w:t xml:space="preserve">2. </w:t>
      </w:r>
      <w:r>
        <w:rPr>
          <w:rFonts w:eastAsia="仿宋_GB2312"/>
          <w:kern w:val="0"/>
          <w:sz w:val="32"/>
        </w:rPr>
        <w:t>载体积极申报各级孵化器，成功获评国家级、省级孵化器的，分别给予</w:t>
      </w:r>
      <w:r>
        <w:rPr>
          <w:rFonts w:eastAsia="仿宋_GB2312"/>
          <w:kern w:val="0"/>
          <w:sz w:val="32"/>
        </w:rPr>
        <w:t>3</w:t>
      </w:r>
      <w:r>
        <w:rPr>
          <w:rFonts w:eastAsia="仿宋_GB2312"/>
          <w:kern w:val="0"/>
          <w:sz w:val="32"/>
        </w:rPr>
        <w:t>万元、</w:t>
      </w:r>
      <w:r>
        <w:rPr>
          <w:rFonts w:eastAsia="仿宋_GB2312"/>
          <w:kern w:val="0"/>
          <w:sz w:val="32"/>
        </w:rPr>
        <w:t>2</w:t>
      </w:r>
      <w:r>
        <w:rPr>
          <w:rFonts w:eastAsia="仿宋_GB2312"/>
          <w:kern w:val="0"/>
          <w:sz w:val="32"/>
        </w:rPr>
        <w:t>万元奖励。</w:t>
      </w:r>
    </w:p>
    <w:p w:rsidR="00395834" w:rsidRDefault="009A294F">
      <w:pPr>
        <w:spacing w:line="580" w:lineRule="exact"/>
        <w:ind w:firstLineChars="200" w:firstLine="640"/>
        <w:rPr>
          <w:rFonts w:eastAsia="仿宋_GB2312"/>
          <w:kern w:val="0"/>
          <w:sz w:val="32"/>
        </w:rPr>
      </w:pPr>
      <w:r>
        <w:rPr>
          <w:rFonts w:eastAsia="仿宋_GB2312"/>
          <w:kern w:val="0"/>
          <w:sz w:val="32"/>
        </w:rPr>
        <w:t xml:space="preserve">3. </w:t>
      </w:r>
      <w:r>
        <w:rPr>
          <w:rFonts w:eastAsia="仿宋_GB2312"/>
          <w:kern w:val="0"/>
          <w:sz w:val="32"/>
        </w:rPr>
        <w:t>积极推动产业载体内入驻企业的高质量发展，完成以下任意一项，其运营团队可获得</w:t>
      </w:r>
      <w:r>
        <w:rPr>
          <w:rFonts w:eastAsia="仿宋_GB2312"/>
          <w:kern w:val="0"/>
          <w:sz w:val="32"/>
        </w:rPr>
        <w:t>5</w:t>
      </w:r>
      <w:r>
        <w:rPr>
          <w:rFonts w:eastAsia="仿宋_GB2312"/>
          <w:kern w:val="0"/>
          <w:sz w:val="32"/>
        </w:rPr>
        <w:t>万元奖励：</w:t>
      </w:r>
    </w:p>
    <w:p w:rsidR="00395834" w:rsidRDefault="009A294F">
      <w:pPr>
        <w:spacing w:line="580" w:lineRule="exact"/>
        <w:ind w:firstLineChars="200" w:firstLine="640"/>
        <w:rPr>
          <w:rFonts w:eastAsia="仿宋_GB2312"/>
          <w:kern w:val="0"/>
          <w:sz w:val="32"/>
        </w:rPr>
      </w:pPr>
      <w:r>
        <w:rPr>
          <w:rFonts w:eastAsia="仿宋_GB2312"/>
          <w:kern w:val="0"/>
          <w:sz w:val="32"/>
        </w:rPr>
        <w:t>（</w:t>
      </w:r>
      <w:r>
        <w:rPr>
          <w:rFonts w:eastAsia="仿宋_GB2312"/>
          <w:kern w:val="0"/>
          <w:sz w:val="32"/>
        </w:rPr>
        <w:t>1</w:t>
      </w:r>
      <w:r>
        <w:rPr>
          <w:rFonts w:eastAsia="仿宋_GB2312"/>
          <w:kern w:val="0"/>
          <w:sz w:val="32"/>
        </w:rPr>
        <w:t>）推动企业开展智改数转网联工作</w:t>
      </w:r>
      <w:r>
        <w:rPr>
          <w:rFonts w:eastAsia="仿宋_GB2312"/>
          <w:kern w:val="0"/>
          <w:sz w:val="32"/>
        </w:rPr>
        <w:t>3</w:t>
      </w:r>
      <w:r>
        <w:rPr>
          <w:rFonts w:eastAsia="仿宋_GB2312"/>
          <w:kern w:val="0"/>
          <w:sz w:val="32"/>
        </w:rPr>
        <w:t>家及以上。</w:t>
      </w:r>
    </w:p>
    <w:p w:rsidR="00395834" w:rsidRDefault="009A294F">
      <w:pPr>
        <w:spacing w:line="580" w:lineRule="exact"/>
        <w:ind w:firstLineChars="200" w:firstLine="640"/>
        <w:rPr>
          <w:rFonts w:eastAsia="仿宋_GB2312"/>
          <w:kern w:val="0"/>
          <w:sz w:val="32"/>
        </w:rPr>
      </w:pPr>
      <w:r>
        <w:rPr>
          <w:rFonts w:eastAsia="仿宋_GB2312"/>
          <w:kern w:val="0"/>
          <w:sz w:val="32"/>
        </w:rPr>
        <w:t>（</w:t>
      </w:r>
      <w:r>
        <w:rPr>
          <w:rFonts w:eastAsia="仿宋_GB2312"/>
          <w:kern w:val="0"/>
          <w:sz w:val="32"/>
        </w:rPr>
        <w:t>2</w:t>
      </w:r>
      <w:r>
        <w:rPr>
          <w:rFonts w:eastAsia="仿宋_GB2312"/>
          <w:kern w:val="0"/>
          <w:sz w:val="32"/>
        </w:rPr>
        <w:t>）载体内规模以下企业首次成长为规模以上企业且入库当年产值完成正增长的不少于</w:t>
      </w:r>
      <w:r>
        <w:rPr>
          <w:rFonts w:eastAsia="仿宋_GB2312"/>
          <w:kern w:val="0"/>
          <w:sz w:val="32"/>
        </w:rPr>
        <w:t>3</w:t>
      </w:r>
      <w:r>
        <w:rPr>
          <w:rFonts w:eastAsia="仿宋_GB2312"/>
          <w:kern w:val="0"/>
          <w:sz w:val="32"/>
        </w:rPr>
        <w:t>家。</w:t>
      </w:r>
    </w:p>
    <w:p w:rsidR="00395834" w:rsidRDefault="009A294F">
      <w:pPr>
        <w:pStyle w:val="a9"/>
        <w:spacing w:after="0" w:line="580" w:lineRule="exact"/>
        <w:ind w:firstLineChars="200" w:firstLine="640"/>
        <w:rPr>
          <w:rFonts w:ascii="Times New Roman" w:hAnsi="Times New Roman"/>
          <w:kern w:val="0"/>
        </w:rPr>
      </w:pPr>
      <w:r>
        <w:rPr>
          <w:rFonts w:ascii="Times New Roman" w:hAnsi="Times New Roman"/>
          <w:kern w:val="0"/>
        </w:rPr>
        <w:t xml:space="preserve">4. </w:t>
      </w:r>
      <w:r>
        <w:rPr>
          <w:rFonts w:ascii="Times New Roman" w:hAnsi="Times New Roman"/>
          <w:kern w:val="0"/>
        </w:rPr>
        <w:t>载体内入驻企业新增获评省级及以上专精特新企业</w:t>
      </w:r>
      <w:r>
        <w:rPr>
          <w:rFonts w:ascii="Times New Roman" w:hAnsi="Times New Roman"/>
          <w:kern w:val="0"/>
        </w:rPr>
        <w:t>1</w:t>
      </w:r>
      <w:r>
        <w:rPr>
          <w:rFonts w:ascii="Times New Roman" w:hAnsi="Times New Roman"/>
          <w:kern w:val="0"/>
        </w:rPr>
        <w:t>家的给予</w:t>
      </w:r>
      <w:r>
        <w:rPr>
          <w:rFonts w:ascii="Times New Roman" w:hAnsi="Times New Roman"/>
          <w:kern w:val="0"/>
        </w:rPr>
        <w:t>3</w:t>
      </w:r>
      <w:r>
        <w:rPr>
          <w:rFonts w:ascii="Times New Roman" w:hAnsi="Times New Roman"/>
          <w:kern w:val="0"/>
        </w:rPr>
        <w:t>万元奖励，</w:t>
      </w:r>
      <w:r>
        <w:rPr>
          <w:rFonts w:ascii="Times New Roman" w:hAnsi="Times New Roman"/>
          <w:kern w:val="0"/>
        </w:rPr>
        <w:t>2</w:t>
      </w:r>
      <w:r>
        <w:rPr>
          <w:rFonts w:ascii="Times New Roman" w:hAnsi="Times New Roman"/>
          <w:kern w:val="0"/>
        </w:rPr>
        <w:t>家及以上的给予</w:t>
      </w:r>
      <w:r>
        <w:rPr>
          <w:rFonts w:ascii="Times New Roman" w:hAnsi="Times New Roman"/>
          <w:kern w:val="0"/>
        </w:rPr>
        <w:t>5</w:t>
      </w:r>
      <w:r>
        <w:rPr>
          <w:rFonts w:ascii="Times New Roman" w:hAnsi="Times New Roman"/>
          <w:kern w:val="0"/>
        </w:rPr>
        <w:t>万元奖励。</w:t>
      </w:r>
    </w:p>
    <w:p w:rsidR="00395834" w:rsidRDefault="009A294F">
      <w:pPr>
        <w:pStyle w:val="a9"/>
        <w:spacing w:after="0" w:line="580" w:lineRule="exact"/>
        <w:ind w:firstLineChars="200" w:firstLine="640"/>
        <w:rPr>
          <w:rFonts w:ascii="Times New Roman" w:hAnsi="Times New Roman"/>
          <w:kern w:val="0"/>
        </w:rPr>
      </w:pPr>
      <w:r>
        <w:rPr>
          <w:rFonts w:ascii="Times New Roman" w:hAnsi="Times New Roman"/>
          <w:kern w:val="0"/>
        </w:rPr>
        <w:t xml:space="preserve">5. </w:t>
      </w:r>
      <w:r>
        <w:rPr>
          <w:rFonts w:ascii="Times New Roman" w:hAnsi="Times New Roman"/>
          <w:kern w:val="0"/>
        </w:rPr>
        <w:t>对于载体内已入驻的优质企业，申报入选市级及以上领军人才，按照入选国家级、省级、市级人才工程等</w:t>
      </w:r>
      <w:r>
        <w:rPr>
          <w:rFonts w:ascii="Times New Roman" w:hAnsi="Times New Roman"/>
          <w:kern w:val="0"/>
        </w:rPr>
        <w:t>三个层次，分别给予运营团队</w:t>
      </w:r>
      <w:r>
        <w:rPr>
          <w:rFonts w:ascii="Times New Roman" w:hAnsi="Times New Roman"/>
          <w:kern w:val="0"/>
        </w:rPr>
        <w:t>5</w:t>
      </w:r>
      <w:r>
        <w:rPr>
          <w:rFonts w:ascii="Times New Roman" w:hAnsi="Times New Roman"/>
          <w:kern w:val="0"/>
        </w:rPr>
        <w:t>万元、</w:t>
      </w:r>
      <w:r>
        <w:rPr>
          <w:rFonts w:ascii="Times New Roman" w:hAnsi="Times New Roman"/>
          <w:kern w:val="0"/>
        </w:rPr>
        <w:t>3</w:t>
      </w:r>
      <w:r>
        <w:rPr>
          <w:rFonts w:ascii="Times New Roman" w:hAnsi="Times New Roman"/>
          <w:kern w:val="0"/>
        </w:rPr>
        <w:t>万元、</w:t>
      </w:r>
      <w:r>
        <w:rPr>
          <w:rFonts w:ascii="Times New Roman" w:hAnsi="Times New Roman"/>
          <w:kern w:val="0"/>
        </w:rPr>
        <w:t>1</w:t>
      </w:r>
      <w:r>
        <w:rPr>
          <w:rFonts w:ascii="Times New Roman" w:hAnsi="Times New Roman"/>
          <w:kern w:val="0"/>
        </w:rPr>
        <w:t>万元奖励；入选省</w:t>
      </w:r>
      <w:r>
        <w:rPr>
          <w:rFonts w:ascii="Times New Roman" w:hAnsi="Times New Roman"/>
          <w:kern w:val="0"/>
        </w:rPr>
        <w:t>“</w:t>
      </w:r>
      <w:r>
        <w:rPr>
          <w:rFonts w:ascii="Times New Roman" w:hAnsi="Times New Roman"/>
          <w:kern w:val="0"/>
        </w:rPr>
        <w:t>双创团队</w:t>
      </w:r>
      <w:r>
        <w:rPr>
          <w:rFonts w:ascii="Times New Roman" w:hAnsi="Times New Roman"/>
          <w:kern w:val="0"/>
        </w:rPr>
        <w:t>”</w:t>
      </w:r>
      <w:r>
        <w:rPr>
          <w:rFonts w:ascii="Times New Roman" w:hAnsi="Times New Roman"/>
          <w:kern w:val="0"/>
        </w:rPr>
        <w:t>和姑苏重大创新团队的，给予运营团队</w:t>
      </w:r>
      <w:r>
        <w:rPr>
          <w:rFonts w:ascii="Times New Roman" w:hAnsi="Times New Roman"/>
          <w:kern w:val="0"/>
        </w:rPr>
        <w:t>10</w:t>
      </w:r>
      <w:r>
        <w:rPr>
          <w:rFonts w:ascii="Times New Roman" w:hAnsi="Times New Roman"/>
          <w:kern w:val="0"/>
        </w:rPr>
        <w:t>万元奖励。单个人才项目同一年度仅能用于申报一个最高奖励。</w:t>
      </w:r>
    </w:p>
    <w:p w:rsidR="00395834" w:rsidRDefault="009A294F">
      <w:pPr>
        <w:spacing w:line="580" w:lineRule="exact"/>
        <w:ind w:firstLineChars="200" w:firstLine="640"/>
        <w:rPr>
          <w:rFonts w:eastAsia="仿宋_GB2312"/>
          <w:kern w:val="0"/>
          <w:sz w:val="32"/>
        </w:rPr>
      </w:pPr>
      <w:r>
        <w:rPr>
          <w:rFonts w:eastAsia="仿宋_GB2312"/>
          <w:kern w:val="0"/>
          <w:sz w:val="32"/>
        </w:rPr>
        <w:t xml:space="preserve">6. </w:t>
      </w:r>
      <w:r>
        <w:rPr>
          <w:rFonts w:eastAsia="仿宋_GB2312"/>
          <w:kern w:val="0"/>
          <w:sz w:val="32"/>
        </w:rPr>
        <w:t>载体指定专人配合园区有关部门做好攻坚任务，实时动态统计载体基本情况、出租情况等，定期更新载体信息等，给予</w:t>
      </w:r>
      <w:r>
        <w:rPr>
          <w:rFonts w:eastAsia="仿宋_GB2312"/>
          <w:kern w:val="0"/>
          <w:sz w:val="32"/>
        </w:rPr>
        <w:t>2000</w:t>
      </w:r>
      <w:r>
        <w:rPr>
          <w:rFonts w:eastAsia="仿宋_GB2312"/>
          <w:kern w:val="0"/>
          <w:sz w:val="32"/>
        </w:rPr>
        <w:t>元的年度奖励。</w:t>
      </w:r>
    </w:p>
    <w:p w:rsidR="00395834" w:rsidRDefault="009A294F">
      <w:pPr>
        <w:spacing w:line="580" w:lineRule="exact"/>
        <w:ind w:firstLineChars="200" w:firstLine="640"/>
        <w:rPr>
          <w:rFonts w:eastAsia="仿宋_GB2312"/>
          <w:kern w:val="0"/>
          <w:sz w:val="32"/>
        </w:rPr>
      </w:pPr>
      <w:r>
        <w:rPr>
          <w:rFonts w:eastAsia="仿宋_GB2312" w:hint="eastAsia"/>
          <w:kern w:val="0"/>
          <w:sz w:val="32"/>
        </w:rPr>
        <w:t>（二）招商成长类</w:t>
      </w:r>
    </w:p>
    <w:p w:rsidR="00395834" w:rsidRDefault="009A294F">
      <w:pPr>
        <w:spacing w:line="580" w:lineRule="exact"/>
        <w:ind w:firstLineChars="200" w:firstLine="640"/>
        <w:rPr>
          <w:rFonts w:eastAsia="仿宋_GB2312"/>
          <w:kern w:val="0"/>
          <w:sz w:val="32"/>
          <w:highlight w:val="yellow"/>
        </w:rPr>
      </w:pPr>
      <w:r>
        <w:rPr>
          <w:rFonts w:eastAsia="仿宋_GB2312"/>
          <w:kern w:val="0"/>
          <w:sz w:val="32"/>
        </w:rPr>
        <w:t xml:space="preserve">1. </w:t>
      </w:r>
      <w:r>
        <w:rPr>
          <w:rFonts w:eastAsia="仿宋_GB2312"/>
          <w:kern w:val="0"/>
          <w:sz w:val="32"/>
        </w:rPr>
        <w:t>拓展招商渠道，积极引入园区外高质量科技企业。当年成功招引园区外高新技术企业，每净增</w:t>
      </w:r>
      <w:r>
        <w:rPr>
          <w:rFonts w:eastAsia="仿宋_GB2312"/>
          <w:kern w:val="0"/>
          <w:sz w:val="32"/>
        </w:rPr>
        <w:t>1</w:t>
      </w:r>
      <w:r>
        <w:rPr>
          <w:rFonts w:eastAsia="仿宋_GB2312"/>
          <w:kern w:val="0"/>
          <w:sz w:val="32"/>
        </w:rPr>
        <w:t>家其运营团队可获得</w:t>
      </w:r>
      <w:r>
        <w:rPr>
          <w:rFonts w:eastAsia="仿宋_GB2312"/>
          <w:kern w:val="0"/>
          <w:sz w:val="32"/>
        </w:rPr>
        <w:t>5</w:t>
      </w:r>
      <w:r>
        <w:rPr>
          <w:rFonts w:eastAsia="仿宋_GB2312"/>
          <w:kern w:val="0"/>
          <w:sz w:val="32"/>
        </w:rPr>
        <w:t>万奖励，同一载体奖励不超过</w:t>
      </w:r>
      <w:r>
        <w:rPr>
          <w:rFonts w:eastAsia="仿宋_GB2312"/>
          <w:kern w:val="0"/>
          <w:sz w:val="32"/>
        </w:rPr>
        <w:t>10</w:t>
      </w:r>
      <w:r>
        <w:rPr>
          <w:rFonts w:eastAsia="仿宋_GB2312"/>
          <w:kern w:val="0"/>
          <w:sz w:val="32"/>
        </w:rPr>
        <w:t>万元。</w:t>
      </w:r>
    </w:p>
    <w:p w:rsidR="00395834" w:rsidRDefault="009A294F">
      <w:pPr>
        <w:spacing w:line="580" w:lineRule="exact"/>
        <w:ind w:firstLineChars="200" w:firstLine="640"/>
        <w:rPr>
          <w:rFonts w:eastAsia="仿宋_GB2312"/>
          <w:kern w:val="0"/>
          <w:sz w:val="32"/>
        </w:rPr>
      </w:pPr>
      <w:r>
        <w:rPr>
          <w:rFonts w:eastAsia="仿宋_GB2312"/>
          <w:kern w:val="0"/>
          <w:sz w:val="32"/>
        </w:rPr>
        <w:t xml:space="preserve">2. </w:t>
      </w:r>
      <w:r>
        <w:rPr>
          <w:rFonts w:eastAsia="仿宋_GB2312"/>
          <w:kern w:val="0"/>
          <w:sz w:val="32"/>
        </w:rPr>
        <w:t>对于已招引入驻的具有发展潜力的优质企业</w:t>
      </w:r>
      <w:r>
        <w:rPr>
          <w:rFonts w:eastAsia="仿宋_GB2312"/>
          <w:kern w:val="0"/>
          <w:sz w:val="32"/>
        </w:rPr>
        <w:t>（指在申报年度之前入驻的企业），积极推动其申报高新技术企业，</w:t>
      </w:r>
      <w:r>
        <w:rPr>
          <w:rFonts w:eastAsia="仿宋_GB2312"/>
          <w:kern w:val="0"/>
          <w:sz w:val="32"/>
        </w:rPr>
        <w:lastRenderedPageBreak/>
        <w:t>申报</w:t>
      </w:r>
      <w:r>
        <w:rPr>
          <w:rFonts w:eastAsia="仿宋_GB2312"/>
          <w:kern w:val="0"/>
          <w:sz w:val="32"/>
        </w:rPr>
        <w:t>10</w:t>
      </w:r>
      <w:r>
        <w:rPr>
          <w:rFonts w:eastAsia="仿宋_GB2312"/>
          <w:kern w:val="0"/>
          <w:sz w:val="32"/>
        </w:rPr>
        <w:t>家及以上的可获得</w:t>
      </w:r>
      <w:r>
        <w:rPr>
          <w:rFonts w:eastAsia="仿宋_GB2312"/>
          <w:kern w:val="0"/>
          <w:sz w:val="32"/>
        </w:rPr>
        <w:t>2</w:t>
      </w:r>
      <w:r>
        <w:rPr>
          <w:rFonts w:eastAsia="仿宋_GB2312"/>
          <w:kern w:val="0"/>
          <w:sz w:val="32"/>
        </w:rPr>
        <w:t>万元奖励，申报</w:t>
      </w:r>
      <w:r>
        <w:rPr>
          <w:rFonts w:eastAsia="仿宋_GB2312"/>
          <w:kern w:val="0"/>
          <w:sz w:val="32"/>
        </w:rPr>
        <w:t>5</w:t>
      </w:r>
      <w:r>
        <w:rPr>
          <w:rFonts w:eastAsia="仿宋_GB2312"/>
          <w:kern w:val="0"/>
          <w:sz w:val="32"/>
        </w:rPr>
        <w:t>家至</w:t>
      </w:r>
      <w:r>
        <w:rPr>
          <w:rFonts w:eastAsia="仿宋_GB2312"/>
          <w:kern w:val="0"/>
          <w:sz w:val="32"/>
        </w:rPr>
        <w:t>9</w:t>
      </w:r>
      <w:r>
        <w:rPr>
          <w:rFonts w:eastAsia="仿宋_GB2312"/>
          <w:kern w:val="0"/>
          <w:sz w:val="32"/>
        </w:rPr>
        <w:t>家的可获得</w:t>
      </w:r>
      <w:r>
        <w:rPr>
          <w:rFonts w:eastAsia="仿宋_GB2312"/>
          <w:kern w:val="0"/>
          <w:sz w:val="32"/>
        </w:rPr>
        <w:t>1</w:t>
      </w:r>
      <w:r>
        <w:rPr>
          <w:rFonts w:eastAsia="仿宋_GB2312"/>
          <w:kern w:val="0"/>
          <w:sz w:val="32"/>
        </w:rPr>
        <w:t>万元奖励；新增通过或复评通过共</w:t>
      </w:r>
      <w:r>
        <w:rPr>
          <w:rFonts w:eastAsia="仿宋_GB2312"/>
          <w:kern w:val="0"/>
          <w:sz w:val="32"/>
        </w:rPr>
        <w:t>5</w:t>
      </w:r>
      <w:r>
        <w:rPr>
          <w:rFonts w:eastAsia="仿宋_GB2312"/>
          <w:kern w:val="0"/>
          <w:sz w:val="32"/>
        </w:rPr>
        <w:t>家及以上的，可获得</w:t>
      </w:r>
      <w:r>
        <w:rPr>
          <w:rFonts w:eastAsia="仿宋_GB2312"/>
          <w:kern w:val="0"/>
          <w:sz w:val="32"/>
        </w:rPr>
        <w:t>3</w:t>
      </w:r>
      <w:r>
        <w:rPr>
          <w:rFonts w:eastAsia="仿宋_GB2312"/>
          <w:kern w:val="0"/>
          <w:sz w:val="32"/>
        </w:rPr>
        <w:t>万元奖励。</w:t>
      </w:r>
    </w:p>
    <w:p w:rsidR="00395834" w:rsidRDefault="009A294F">
      <w:pPr>
        <w:spacing w:line="580" w:lineRule="exact"/>
        <w:ind w:firstLineChars="200" w:firstLine="640"/>
        <w:rPr>
          <w:rFonts w:eastAsia="仿宋_GB2312"/>
          <w:kern w:val="0"/>
          <w:sz w:val="32"/>
        </w:rPr>
      </w:pPr>
      <w:r>
        <w:rPr>
          <w:rFonts w:eastAsia="仿宋_GB2312" w:hint="eastAsia"/>
          <w:kern w:val="0"/>
          <w:sz w:val="32"/>
        </w:rPr>
        <w:t>（三）转型升级类</w:t>
      </w:r>
    </w:p>
    <w:p w:rsidR="00395834" w:rsidRDefault="009A294F">
      <w:pPr>
        <w:spacing w:line="580" w:lineRule="exact"/>
        <w:ind w:firstLineChars="200" w:firstLine="640"/>
        <w:rPr>
          <w:rFonts w:eastAsia="仿宋_GB2312"/>
          <w:kern w:val="0"/>
          <w:sz w:val="32"/>
        </w:rPr>
      </w:pPr>
      <w:r>
        <w:rPr>
          <w:rFonts w:eastAsia="仿宋_GB2312"/>
          <w:kern w:val="0"/>
          <w:sz w:val="32"/>
        </w:rPr>
        <w:t xml:space="preserve">1. </w:t>
      </w:r>
      <w:r>
        <w:rPr>
          <w:rFonts w:eastAsia="仿宋_GB2312"/>
          <w:kern w:val="0"/>
          <w:sz w:val="32"/>
        </w:rPr>
        <w:t>对于本年度签署完成《产业用地更新监管协议》并经园区产业用地更新领导小组审议通过的产业载体（此处载体可不参照本办法第四条），其土地使用权人可获得</w:t>
      </w:r>
      <w:r>
        <w:rPr>
          <w:rFonts w:eastAsia="仿宋_GB2312"/>
          <w:kern w:val="0"/>
          <w:sz w:val="32"/>
        </w:rPr>
        <w:t>5</w:t>
      </w:r>
      <w:r>
        <w:rPr>
          <w:rFonts w:eastAsia="仿宋_GB2312"/>
          <w:kern w:val="0"/>
          <w:sz w:val="32"/>
        </w:rPr>
        <w:t>万元奖励。</w:t>
      </w:r>
    </w:p>
    <w:p w:rsidR="00395834" w:rsidRDefault="009A294F">
      <w:pPr>
        <w:spacing w:line="580" w:lineRule="exact"/>
        <w:ind w:firstLineChars="200" w:firstLine="640"/>
        <w:rPr>
          <w:rFonts w:eastAsia="仿宋_GB2312"/>
          <w:kern w:val="0"/>
          <w:sz w:val="32"/>
        </w:rPr>
      </w:pPr>
      <w:r>
        <w:rPr>
          <w:rFonts w:eastAsia="仿宋_GB2312" w:hint="eastAsia"/>
          <w:kern w:val="0"/>
          <w:sz w:val="32"/>
        </w:rPr>
        <w:t>（四）其他类</w:t>
      </w:r>
    </w:p>
    <w:p w:rsidR="00395834" w:rsidRDefault="009A294F">
      <w:pPr>
        <w:spacing w:line="580" w:lineRule="exact"/>
        <w:ind w:firstLineChars="200" w:firstLine="640"/>
        <w:rPr>
          <w:rFonts w:eastAsia="仿宋_GB2312"/>
          <w:kern w:val="0"/>
          <w:sz w:val="32"/>
        </w:rPr>
      </w:pPr>
      <w:r>
        <w:rPr>
          <w:rFonts w:eastAsia="仿宋_GB2312" w:hint="eastAsia"/>
          <w:kern w:val="0"/>
          <w:sz w:val="32"/>
        </w:rPr>
        <w:t>由金鸡湖商务区认定，对地区发展做出重大贡献或积极配合园区安商稳商工作的产业载体，一事一议，最高可获得</w:t>
      </w:r>
      <w:r>
        <w:rPr>
          <w:rFonts w:eastAsia="仿宋_GB2312"/>
          <w:kern w:val="0"/>
          <w:sz w:val="32"/>
        </w:rPr>
        <w:t>50</w:t>
      </w:r>
      <w:r>
        <w:rPr>
          <w:rFonts w:eastAsia="仿宋_GB2312" w:hint="eastAsia"/>
          <w:kern w:val="0"/>
          <w:sz w:val="32"/>
        </w:rPr>
        <w:t>万元奖励。</w:t>
      </w:r>
    </w:p>
    <w:p w:rsidR="00395834" w:rsidRDefault="009A294F">
      <w:pPr>
        <w:spacing w:line="580" w:lineRule="exact"/>
        <w:ind w:firstLineChars="200" w:firstLine="640"/>
        <w:rPr>
          <w:rFonts w:eastAsia="仿宋_GB2312"/>
          <w:kern w:val="0"/>
          <w:sz w:val="32"/>
        </w:rPr>
      </w:pPr>
      <w:r>
        <w:rPr>
          <w:rFonts w:eastAsia="黑体" w:hint="eastAsia"/>
          <w:kern w:val="0"/>
          <w:sz w:val="32"/>
        </w:rPr>
        <w:t>第七条</w:t>
      </w:r>
      <w:r>
        <w:rPr>
          <w:rFonts w:eastAsia="仿宋_GB2312"/>
          <w:b/>
          <w:bCs/>
          <w:kern w:val="0"/>
          <w:sz w:val="32"/>
          <w:szCs w:val="32"/>
        </w:rPr>
        <w:t xml:space="preserve">  </w:t>
      </w:r>
      <w:r>
        <w:rPr>
          <w:rFonts w:eastAsia="仿宋_GB2312" w:hint="eastAsia"/>
          <w:kern w:val="0"/>
          <w:sz w:val="32"/>
        </w:rPr>
        <w:t>运营团队</w:t>
      </w:r>
      <w:r>
        <w:rPr>
          <w:rFonts w:eastAsia="仿宋_GB2312" w:hint="eastAsia"/>
          <w:kern w:val="0"/>
          <w:sz w:val="32"/>
        </w:rPr>
        <w:t>与土地使用权人一致，同时符合多种奖励条件或已享受苏州市有关奖励政策的，按照“就高不重复”原则执行。</w:t>
      </w:r>
    </w:p>
    <w:p w:rsidR="00395834" w:rsidRDefault="009A294F">
      <w:pPr>
        <w:spacing w:line="580" w:lineRule="exact"/>
        <w:jc w:val="center"/>
        <w:rPr>
          <w:rFonts w:eastAsia="黑体"/>
          <w:color w:val="333333"/>
          <w:kern w:val="0"/>
        </w:rPr>
      </w:pPr>
      <w:r>
        <w:rPr>
          <w:rFonts w:eastAsia="黑体" w:hint="eastAsia"/>
          <w:color w:val="333333"/>
          <w:kern w:val="0"/>
          <w:sz w:val="32"/>
        </w:rPr>
        <w:t>第三章</w:t>
      </w:r>
      <w:r>
        <w:rPr>
          <w:rFonts w:eastAsia="黑体"/>
          <w:color w:val="333333"/>
          <w:kern w:val="0"/>
          <w:sz w:val="32"/>
        </w:rPr>
        <w:t xml:space="preserve">  </w:t>
      </w:r>
      <w:r>
        <w:rPr>
          <w:rFonts w:eastAsia="黑体"/>
          <w:bCs/>
          <w:color w:val="333333"/>
          <w:kern w:val="0"/>
          <w:sz w:val="32"/>
          <w:szCs w:val="32"/>
        </w:rPr>
        <w:t xml:space="preserve"> </w:t>
      </w:r>
      <w:r>
        <w:rPr>
          <w:rFonts w:eastAsia="黑体" w:hint="eastAsia"/>
          <w:color w:val="333333"/>
          <w:kern w:val="0"/>
          <w:sz w:val="32"/>
        </w:rPr>
        <w:t>申报方式、条件及程序</w:t>
      </w:r>
    </w:p>
    <w:p w:rsidR="00395834" w:rsidRDefault="009A294F">
      <w:pPr>
        <w:spacing w:line="580" w:lineRule="exact"/>
        <w:ind w:firstLineChars="200" w:firstLine="640"/>
        <w:rPr>
          <w:rFonts w:eastAsia="仿宋_GB2312"/>
          <w:kern w:val="0"/>
          <w:sz w:val="32"/>
        </w:rPr>
      </w:pPr>
      <w:r>
        <w:rPr>
          <w:rFonts w:eastAsia="黑体" w:hint="eastAsia"/>
          <w:kern w:val="0"/>
          <w:sz w:val="32"/>
        </w:rPr>
        <w:t>第</w:t>
      </w:r>
      <w:r>
        <w:rPr>
          <w:rFonts w:eastAsia="黑体"/>
          <w:kern w:val="0"/>
          <w:sz w:val="32"/>
        </w:rPr>
        <w:t>八</w:t>
      </w:r>
      <w:r>
        <w:rPr>
          <w:rFonts w:eastAsia="黑体" w:hint="eastAsia"/>
          <w:kern w:val="0"/>
          <w:sz w:val="32"/>
        </w:rPr>
        <w:t>条</w:t>
      </w:r>
      <w:r>
        <w:rPr>
          <w:rFonts w:eastAsia="仿宋_GB2312"/>
          <w:b/>
          <w:bCs/>
          <w:kern w:val="0"/>
          <w:sz w:val="32"/>
          <w:szCs w:val="32"/>
        </w:rPr>
        <w:t xml:space="preserve">  </w:t>
      </w:r>
      <w:r>
        <w:rPr>
          <w:rFonts w:eastAsia="仿宋_GB2312" w:hint="eastAsia"/>
          <w:kern w:val="0"/>
          <w:sz w:val="32"/>
        </w:rPr>
        <w:t>产业载体专项资金载体申报实行集中申报的方式，金鸡湖商务区每年根据资金情况和工作安排发布产业载体申报通知公告，组织专项资金申报工作，明确申报范围、载体要求、申报条件、申报材料、执行期限等内容。</w:t>
      </w:r>
    </w:p>
    <w:p w:rsidR="00395834" w:rsidRDefault="009A294F">
      <w:pPr>
        <w:spacing w:line="580" w:lineRule="exact"/>
        <w:ind w:firstLineChars="200" w:firstLine="640"/>
        <w:rPr>
          <w:rFonts w:eastAsia="仿宋_GB2312"/>
          <w:kern w:val="0"/>
          <w:sz w:val="32"/>
        </w:rPr>
      </w:pPr>
      <w:r>
        <w:rPr>
          <w:rFonts w:eastAsia="仿宋_GB2312" w:hint="eastAsia"/>
          <w:kern w:val="0"/>
          <w:sz w:val="32"/>
        </w:rPr>
        <w:t>运营团队按要求进行申报，向金鸡湖商务区递交申报材料，并签署统一的信用承诺，保证申报材料的真实性、合法性及未重复申报等。同时，签订统一的权责制协议，明确相</w:t>
      </w:r>
      <w:r>
        <w:rPr>
          <w:rFonts w:eastAsia="仿宋_GB2312" w:hint="eastAsia"/>
          <w:kern w:val="0"/>
          <w:sz w:val="32"/>
        </w:rPr>
        <w:lastRenderedPageBreak/>
        <w:t>关的责任和义务。</w:t>
      </w:r>
    </w:p>
    <w:p w:rsidR="00395834" w:rsidRDefault="009A294F">
      <w:pPr>
        <w:spacing w:line="580" w:lineRule="exact"/>
        <w:ind w:firstLineChars="200" w:firstLine="640"/>
        <w:rPr>
          <w:rFonts w:eastAsia="仿宋_GB2312"/>
          <w:kern w:val="0"/>
          <w:sz w:val="32"/>
        </w:rPr>
      </w:pPr>
      <w:r>
        <w:rPr>
          <w:rFonts w:eastAsia="黑体" w:hint="eastAsia"/>
          <w:kern w:val="0"/>
          <w:sz w:val="32"/>
        </w:rPr>
        <w:t>第</w:t>
      </w:r>
      <w:r>
        <w:rPr>
          <w:rFonts w:eastAsia="黑体"/>
          <w:kern w:val="0"/>
          <w:sz w:val="32"/>
        </w:rPr>
        <w:t>九</w:t>
      </w:r>
      <w:r>
        <w:rPr>
          <w:rFonts w:eastAsia="黑体" w:hint="eastAsia"/>
          <w:kern w:val="0"/>
          <w:sz w:val="32"/>
        </w:rPr>
        <w:t>条</w:t>
      </w:r>
      <w:r>
        <w:rPr>
          <w:rFonts w:eastAsia="仿宋_GB2312"/>
          <w:b/>
          <w:bCs/>
          <w:kern w:val="0"/>
          <w:sz w:val="32"/>
          <w:szCs w:val="32"/>
        </w:rPr>
        <w:t xml:space="preserve">  </w:t>
      </w:r>
      <w:r>
        <w:rPr>
          <w:rFonts w:eastAsia="仿宋_GB2312" w:hint="eastAsia"/>
          <w:kern w:val="0"/>
          <w:sz w:val="32"/>
        </w:rPr>
        <w:t>专项资金申报程序如下：</w:t>
      </w:r>
    </w:p>
    <w:p w:rsidR="00395834" w:rsidRDefault="009A294F">
      <w:pPr>
        <w:spacing w:line="580" w:lineRule="exact"/>
        <w:ind w:firstLineChars="200" w:firstLine="640"/>
        <w:rPr>
          <w:rFonts w:eastAsia="仿宋_GB2312"/>
          <w:kern w:val="0"/>
          <w:sz w:val="32"/>
        </w:rPr>
      </w:pPr>
      <w:r>
        <w:rPr>
          <w:rFonts w:eastAsia="仿宋_GB2312"/>
          <w:kern w:val="0"/>
          <w:sz w:val="32"/>
        </w:rPr>
        <w:t xml:space="preserve">1. </w:t>
      </w:r>
      <w:r>
        <w:rPr>
          <w:rFonts w:eastAsia="仿宋_GB2312"/>
          <w:kern w:val="0"/>
          <w:sz w:val="32"/>
        </w:rPr>
        <w:t>载体备案。运营团队需将拟申报载体名称、占地面积、建筑面积、入驻企业明细、上一年度地块纳税总额等内容报金鸡湖商务区产业发展局备案，金鸡湖商务区产业发展局（联合经济服务中心）对备案载体信息实行动态管理。</w:t>
      </w:r>
    </w:p>
    <w:p w:rsidR="00395834" w:rsidRDefault="009A294F">
      <w:pPr>
        <w:spacing w:line="580" w:lineRule="exact"/>
        <w:ind w:firstLineChars="200" w:firstLine="640"/>
        <w:rPr>
          <w:rFonts w:eastAsia="仿宋_GB2312"/>
          <w:kern w:val="0"/>
          <w:sz w:val="32"/>
        </w:rPr>
      </w:pPr>
      <w:r>
        <w:rPr>
          <w:rFonts w:eastAsia="仿宋_GB2312"/>
          <w:kern w:val="0"/>
          <w:sz w:val="32"/>
        </w:rPr>
        <w:t xml:space="preserve">2. </w:t>
      </w:r>
      <w:r>
        <w:rPr>
          <w:rFonts w:eastAsia="仿宋_GB2312"/>
          <w:kern w:val="0"/>
          <w:sz w:val="32"/>
        </w:rPr>
        <w:t>材料申报。根据申报要求，申报单位将《产业载体运营提升专项资金申请表》、企业营业执照、近三年完税证明、产业载体的有关土地权属资料（包括不动产权证、土地使用权出让合同）、土地使用权出让金支付发票复印件等相关证明材料提交至金鸡湖商务区产业发展局，金鸡湖商务区产业发展局负责申报材</w:t>
      </w:r>
      <w:r>
        <w:rPr>
          <w:rFonts w:eastAsia="仿宋_GB2312"/>
          <w:kern w:val="0"/>
          <w:sz w:val="32"/>
        </w:rPr>
        <w:t>料的受理。</w:t>
      </w:r>
    </w:p>
    <w:p w:rsidR="00395834" w:rsidRDefault="009A294F">
      <w:pPr>
        <w:spacing w:line="580" w:lineRule="exact"/>
        <w:ind w:firstLineChars="200" w:firstLine="640"/>
        <w:rPr>
          <w:rFonts w:eastAsia="仿宋_GB2312"/>
          <w:kern w:val="0"/>
          <w:sz w:val="32"/>
        </w:rPr>
      </w:pPr>
      <w:r>
        <w:rPr>
          <w:rFonts w:eastAsia="仿宋_GB2312"/>
          <w:kern w:val="0"/>
          <w:sz w:val="32"/>
        </w:rPr>
        <w:t xml:space="preserve">3. </w:t>
      </w:r>
      <w:r>
        <w:rPr>
          <w:rFonts w:eastAsia="仿宋_GB2312"/>
          <w:kern w:val="0"/>
          <w:sz w:val="32"/>
        </w:rPr>
        <w:t>载体初审。金鸡湖商务区产业发展局负责对申报的产业载体进行初审。审核事项包括但不限于载体的真实性、材料的完整性、准入条件的符合性等。</w:t>
      </w:r>
    </w:p>
    <w:p w:rsidR="00395834" w:rsidRDefault="009A294F">
      <w:pPr>
        <w:spacing w:line="580" w:lineRule="exact"/>
        <w:ind w:firstLineChars="200" w:firstLine="640"/>
        <w:rPr>
          <w:rFonts w:eastAsia="仿宋_GB2312"/>
          <w:kern w:val="0"/>
          <w:sz w:val="32"/>
        </w:rPr>
      </w:pPr>
      <w:r>
        <w:rPr>
          <w:rFonts w:eastAsia="仿宋_GB2312"/>
          <w:kern w:val="0"/>
          <w:sz w:val="32"/>
        </w:rPr>
        <w:t xml:space="preserve">4. </w:t>
      </w:r>
      <w:r>
        <w:rPr>
          <w:rFonts w:eastAsia="仿宋_GB2312"/>
          <w:kern w:val="0"/>
          <w:sz w:val="32"/>
        </w:rPr>
        <w:t>专家审核。金鸡湖商务区组织专家对通过初审的载体进行复审。</w:t>
      </w:r>
    </w:p>
    <w:p w:rsidR="00395834" w:rsidRDefault="009A294F">
      <w:pPr>
        <w:spacing w:line="580" w:lineRule="exact"/>
        <w:ind w:firstLineChars="200" w:firstLine="640"/>
        <w:rPr>
          <w:rFonts w:eastAsia="仿宋_GB2312"/>
          <w:kern w:val="0"/>
          <w:sz w:val="32"/>
        </w:rPr>
      </w:pPr>
      <w:r>
        <w:rPr>
          <w:rFonts w:eastAsia="仿宋_GB2312"/>
          <w:kern w:val="0"/>
          <w:sz w:val="32"/>
        </w:rPr>
        <w:t xml:space="preserve">5. </w:t>
      </w:r>
      <w:r>
        <w:rPr>
          <w:rFonts w:eastAsia="仿宋_GB2312"/>
          <w:kern w:val="0"/>
          <w:sz w:val="32"/>
        </w:rPr>
        <w:t>报金鸡湖商务区管委会审定。金鸡湖商务区产业发展局商经济服务中心按照载体审核结果并结合专项资金年度预算，确定拟奖励的产业载体运营团队并制定资金分配方案，提出专项资金本次补助计划报金鸡湖商务区管委会审定。</w:t>
      </w:r>
    </w:p>
    <w:p w:rsidR="00395834" w:rsidRDefault="009A294F">
      <w:pPr>
        <w:spacing w:line="580" w:lineRule="exact"/>
        <w:ind w:firstLineChars="200" w:firstLine="640"/>
        <w:rPr>
          <w:rFonts w:eastAsia="仿宋_GB2312"/>
          <w:kern w:val="0"/>
          <w:sz w:val="32"/>
        </w:rPr>
      </w:pPr>
      <w:r>
        <w:rPr>
          <w:rFonts w:eastAsia="仿宋_GB2312"/>
          <w:kern w:val="0"/>
          <w:sz w:val="32"/>
        </w:rPr>
        <w:t xml:space="preserve">6. </w:t>
      </w:r>
      <w:r>
        <w:rPr>
          <w:rFonts w:eastAsia="仿宋_GB2312"/>
          <w:kern w:val="0"/>
          <w:sz w:val="32"/>
        </w:rPr>
        <w:t>载体公示。评审结果在金鸡湖商务区管委会网站进行公示，涉密载体除外，公示时间一般不少于</w:t>
      </w:r>
      <w:r>
        <w:rPr>
          <w:rFonts w:eastAsia="仿宋_GB2312"/>
          <w:kern w:val="0"/>
          <w:sz w:val="32"/>
        </w:rPr>
        <w:t>7</w:t>
      </w:r>
      <w:r>
        <w:rPr>
          <w:rFonts w:eastAsia="仿宋_GB2312"/>
          <w:kern w:val="0"/>
          <w:sz w:val="32"/>
        </w:rPr>
        <w:t>天，公示内容</w:t>
      </w:r>
      <w:r>
        <w:rPr>
          <w:rFonts w:eastAsia="仿宋_GB2312"/>
          <w:kern w:val="0"/>
          <w:sz w:val="32"/>
        </w:rPr>
        <w:lastRenderedPageBreak/>
        <w:t>包括但不限于经审定后的载体名称、载体运营团队等。</w:t>
      </w:r>
    </w:p>
    <w:p w:rsidR="00395834" w:rsidRDefault="009A294F">
      <w:pPr>
        <w:spacing w:line="580" w:lineRule="exact"/>
        <w:ind w:firstLineChars="200" w:firstLine="640"/>
        <w:rPr>
          <w:rFonts w:eastAsia="仿宋_GB2312"/>
          <w:kern w:val="0"/>
          <w:sz w:val="32"/>
        </w:rPr>
      </w:pPr>
      <w:r>
        <w:rPr>
          <w:rFonts w:eastAsia="仿宋_GB2312"/>
          <w:kern w:val="0"/>
          <w:sz w:val="32"/>
        </w:rPr>
        <w:t xml:space="preserve">7. </w:t>
      </w:r>
      <w:r>
        <w:rPr>
          <w:rFonts w:eastAsia="仿宋_GB2312"/>
          <w:kern w:val="0"/>
          <w:sz w:val="32"/>
        </w:rPr>
        <w:t>资金拨付。公示无异议的，由财审局按照金鸡湖商务区管委会批准的产业载体名单和奖励金额，向申报成功的运营团队拨付专项资金，资金拨付按照国库集中支付制度有关规定执行。</w:t>
      </w:r>
    </w:p>
    <w:p w:rsidR="00395834" w:rsidRDefault="009A294F">
      <w:pPr>
        <w:spacing w:line="580" w:lineRule="exact"/>
        <w:jc w:val="center"/>
        <w:rPr>
          <w:rFonts w:eastAsia="黑体"/>
          <w:kern w:val="0"/>
        </w:rPr>
      </w:pPr>
      <w:r>
        <w:rPr>
          <w:rFonts w:eastAsia="黑体" w:hint="eastAsia"/>
          <w:kern w:val="0"/>
          <w:sz w:val="32"/>
        </w:rPr>
        <w:t>第四章</w:t>
      </w:r>
      <w:r>
        <w:rPr>
          <w:rFonts w:eastAsia="黑体"/>
          <w:bCs/>
          <w:kern w:val="0"/>
          <w:sz w:val="32"/>
          <w:szCs w:val="32"/>
        </w:rPr>
        <w:t xml:space="preserve">  </w:t>
      </w:r>
      <w:r>
        <w:rPr>
          <w:rFonts w:eastAsia="黑体" w:hint="eastAsia"/>
          <w:kern w:val="0"/>
          <w:sz w:val="32"/>
        </w:rPr>
        <w:t>绩效管理</w:t>
      </w:r>
    </w:p>
    <w:p w:rsidR="00395834" w:rsidRDefault="009A294F">
      <w:pPr>
        <w:spacing w:line="580" w:lineRule="exact"/>
        <w:ind w:firstLineChars="200" w:firstLine="640"/>
        <w:rPr>
          <w:rFonts w:eastAsia="仿宋_GB2312"/>
          <w:kern w:val="0"/>
          <w:sz w:val="32"/>
        </w:rPr>
      </w:pPr>
      <w:r>
        <w:rPr>
          <w:rFonts w:eastAsia="黑体" w:hint="eastAsia"/>
          <w:kern w:val="0"/>
          <w:sz w:val="32"/>
        </w:rPr>
        <w:t>第十条</w:t>
      </w:r>
      <w:r>
        <w:rPr>
          <w:rFonts w:eastAsia="仿宋_GB2312"/>
          <w:b/>
          <w:kern w:val="0"/>
          <w:sz w:val="32"/>
        </w:rPr>
        <w:t xml:space="preserve">  </w:t>
      </w:r>
      <w:r>
        <w:rPr>
          <w:rFonts w:eastAsia="仿宋_GB2312"/>
          <w:kern w:val="0"/>
          <w:sz w:val="32"/>
        </w:rPr>
        <w:t>财审局</w:t>
      </w:r>
      <w:r>
        <w:rPr>
          <w:rFonts w:eastAsia="仿宋_GB2312" w:hint="eastAsia"/>
          <w:kern w:val="0"/>
          <w:sz w:val="32"/>
        </w:rPr>
        <w:t>、金鸡湖商务区建立产业载体运营提升专项资金绩效目标管理机制和绩效评价体系，对专项资金开展全过程绩效管理。</w:t>
      </w:r>
    </w:p>
    <w:p w:rsidR="00395834" w:rsidRDefault="009A294F">
      <w:pPr>
        <w:spacing w:line="580" w:lineRule="exact"/>
        <w:ind w:firstLineChars="200" w:firstLine="640"/>
        <w:rPr>
          <w:rFonts w:eastAsia="仿宋_GB2312"/>
          <w:kern w:val="0"/>
          <w:sz w:val="32"/>
        </w:rPr>
      </w:pPr>
      <w:r>
        <w:rPr>
          <w:rFonts w:eastAsia="黑体" w:hint="eastAsia"/>
          <w:kern w:val="0"/>
          <w:sz w:val="32"/>
        </w:rPr>
        <w:t>第十一条</w:t>
      </w:r>
      <w:r>
        <w:rPr>
          <w:rFonts w:eastAsia="仿宋_GB2312"/>
          <w:b/>
          <w:bCs/>
          <w:kern w:val="0"/>
          <w:sz w:val="32"/>
          <w:szCs w:val="32"/>
        </w:rPr>
        <w:t xml:space="preserve">  </w:t>
      </w:r>
      <w:r>
        <w:rPr>
          <w:rFonts w:eastAsia="仿宋_GB2312"/>
          <w:kern w:val="0"/>
          <w:sz w:val="32"/>
        </w:rPr>
        <w:t>财审局</w:t>
      </w:r>
      <w:r>
        <w:rPr>
          <w:rFonts w:eastAsia="仿宋_GB2312" w:hint="eastAsia"/>
          <w:kern w:val="0"/>
          <w:sz w:val="32"/>
        </w:rPr>
        <w:t>负责专项资金预算绩效目标管理工作，制</w:t>
      </w:r>
      <w:r>
        <w:rPr>
          <w:rFonts w:eastAsia="仿宋_GB2312" w:hint="eastAsia"/>
          <w:kern w:val="0"/>
          <w:sz w:val="32"/>
        </w:rPr>
        <w:t>定专项资金绩效管理工作制度，指导和核查金鸡湖商务区开展专项资金绩效目标制定和自评价工作，对专项资金绩效实施评价和再评价。金鸡湖商务区负责制定专项资金年度绩效目标，积极开展绩效跟踪，从资金使用效益、绩效目标完成情况等方面对专项资金绩效实施自评价。</w:t>
      </w:r>
    </w:p>
    <w:p w:rsidR="00395834" w:rsidRDefault="009A294F">
      <w:pPr>
        <w:spacing w:line="580" w:lineRule="exact"/>
        <w:jc w:val="center"/>
        <w:rPr>
          <w:rFonts w:eastAsia="黑体"/>
          <w:kern w:val="0"/>
        </w:rPr>
      </w:pPr>
      <w:r>
        <w:rPr>
          <w:rFonts w:eastAsia="黑体" w:hint="eastAsia"/>
          <w:kern w:val="0"/>
          <w:sz w:val="32"/>
        </w:rPr>
        <w:t>第五章</w:t>
      </w:r>
      <w:r>
        <w:rPr>
          <w:rFonts w:eastAsia="黑体"/>
          <w:kern w:val="0"/>
          <w:sz w:val="32"/>
        </w:rPr>
        <w:t xml:space="preserve"> </w:t>
      </w:r>
      <w:r>
        <w:rPr>
          <w:rFonts w:eastAsia="黑体"/>
          <w:bCs/>
          <w:kern w:val="0"/>
          <w:sz w:val="32"/>
          <w:szCs w:val="32"/>
        </w:rPr>
        <w:t xml:space="preserve"> </w:t>
      </w:r>
      <w:r>
        <w:rPr>
          <w:rFonts w:eastAsia="黑体" w:hint="eastAsia"/>
          <w:kern w:val="0"/>
          <w:sz w:val="32"/>
        </w:rPr>
        <w:t>管理和监督</w:t>
      </w:r>
    </w:p>
    <w:p w:rsidR="00395834" w:rsidRDefault="009A294F">
      <w:pPr>
        <w:spacing w:line="580" w:lineRule="exact"/>
        <w:ind w:firstLineChars="200" w:firstLine="640"/>
        <w:rPr>
          <w:rFonts w:eastAsia="仿宋_GB2312"/>
          <w:kern w:val="0"/>
          <w:sz w:val="32"/>
        </w:rPr>
      </w:pPr>
      <w:r>
        <w:rPr>
          <w:rFonts w:eastAsia="黑体" w:hint="eastAsia"/>
          <w:kern w:val="0"/>
          <w:sz w:val="32"/>
        </w:rPr>
        <w:t>第十二条</w:t>
      </w:r>
      <w:r>
        <w:rPr>
          <w:rFonts w:eastAsia="仿宋_GB2312"/>
          <w:b/>
          <w:bCs/>
          <w:kern w:val="0"/>
          <w:sz w:val="32"/>
          <w:szCs w:val="32"/>
        </w:rPr>
        <w:t xml:space="preserve">  </w:t>
      </w:r>
      <w:r>
        <w:rPr>
          <w:rFonts w:eastAsia="仿宋_GB2312" w:hint="eastAsia"/>
          <w:kern w:val="0"/>
          <w:sz w:val="32"/>
        </w:rPr>
        <w:t>金鸡湖商务区建立申报、审核、资金分配、信息公示、资金拨付、资金追偿的全过程管理，规范专项资金分配流程。</w:t>
      </w:r>
    </w:p>
    <w:p w:rsidR="00395834" w:rsidRDefault="009A294F">
      <w:pPr>
        <w:spacing w:line="580" w:lineRule="exact"/>
        <w:ind w:firstLineChars="200" w:firstLine="640"/>
        <w:rPr>
          <w:rFonts w:eastAsia="仿宋_GB2312"/>
          <w:kern w:val="0"/>
          <w:sz w:val="32"/>
        </w:rPr>
      </w:pPr>
      <w:r>
        <w:rPr>
          <w:rFonts w:eastAsia="黑体" w:hint="eastAsia"/>
          <w:kern w:val="0"/>
          <w:sz w:val="32"/>
        </w:rPr>
        <w:t>第十</w:t>
      </w:r>
      <w:r>
        <w:rPr>
          <w:rFonts w:eastAsia="黑体"/>
          <w:kern w:val="0"/>
          <w:sz w:val="32"/>
        </w:rPr>
        <w:t>三</w:t>
      </w:r>
      <w:r>
        <w:rPr>
          <w:rFonts w:eastAsia="黑体" w:hint="eastAsia"/>
          <w:kern w:val="0"/>
          <w:sz w:val="32"/>
        </w:rPr>
        <w:t>条</w:t>
      </w:r>
      <w:r>
        <w:rPr>
          <w:rFonts w:eastAsia="黑体"/>
          <w:kern w:val="0"/>
          <w:sz w:val="32"/>
        </w:rPr>
        <w:t xml:space="preserve">  </w:t>
      </w:r>
      <w:r>
        <w:rPr>
          <w:rFonts w:eastAsia="仿宋_GB2312" w:hint="eastAsia"/>
          <w:kern w:val="0"/>
          <w:sz w:val="32"/>
        </w:rPr>
        <w:t>申报单位要对专项资金实行专账核算、专账管理和专款专用。严禁截留、挪用专项资金。</w:t>
      </w:r>
    </w:p>
    <w:p w:rsidR="00395834" w:rsidRDefault="009A294F">
      <w:pPr>
        <w:spacing w:line="580" w:lineRule="exact"/>
        <w:ind w:firstLineChars="200" w:firstLine="640"/>
        <w:rPr>
          <w:rFonts w:eastAsia="仿宋_GB2312"/>
          <w:kern w:val="0"/>
          <w:sz w:val="32"/>
        </w:rPr>
      </w:pPr>
      <w:r>
        <w:rPr>
          <w:rFonts w:eastAsia="黑体" w:hint="eastAsia"/>
          <w:kern w:val="0"/>
          <w:sz w:val="32"/>
        </w:rPr>
        <w:t>第十</w:t>
      </w:r>
      <w:r>
        <w:rPr>
          <w:rFonts w:eastAsia="黑体"/>
          <w:kern w:val="0"/>
          <w:sz w:val="32"/>
        </w:rPr>
        <w:t>四</w:t>
      </w:r>
      <w:r>
        <w:rPr>
          <w:rFonts w:eastAsia="黑体" w:hint="eastAsia"/>
          <w:kern w:val="0"/>
          <w:sz w:val="32"/>
        </w:rPr>
        <w:t>条</w:t>
      </w:r>
      <w:r>
        <w:rPr>
          <w:rFonts w:eastAsia="仿宋_GB2312"/>
          <w:sz w:val="32"/>
          <w:szCs w:val="32"/>
        </w:rPr>
        <w:t xml:space="preserve">  </w:t>
      </w:r>
      <w:r>
        <w:rPr>
          <w:rFonts w:eastAsia="仿宋_GB2312" w:hint="eastAsia"/>
          <w:kern w:val="0"/>
          <w:sz w:val="32"/>
        </w:rPr>
        <w:t>申报单位应按有关财务规定妥善保存有关原始票据及凭证备查，提供相应的文件、资料，配合主管部</w:t>
      </w:r>
      <w:r>
        <w:rPr>
          <w:rFonts w:eastAsia="仿宋_GB2312" w:hint="eastAsia"/>
          <w:kern w:val="0"/>
          <w:sz w:val="32"/>
        </w:rPr>
        <w:lastRenderedPageBreak/>
        <w:t>门做好督查验收工作。</w:t>
      </w:r>
    </w:p>
    <w:p w:rsidR="00395834" w:rsidRDefault="009A294F">
      <w:pPr>
        <w:spacing w:line="580" w:lineRule="exact"/>
        <w:ind w:firstLineChars="200" w:firstLine="640"/>
        <w:rPr>
          <w:rFonts w:eastAsia="仿宋_GB2312"/>
          <w:kern w:val="0"/>
          <w:sz w:val="32"/>
        </w:rPr>
      </w:pPr>
      <w:r>
        <w:rPr>
          <w:rFonts w:eastAsia="黑体" w:hint="eastAsia"/>
          <w:kern w:val="0"/>
          <w:sz w:val="32"/>
        </w:rPr>
        <w:t>第十</w:t>
      </w:r>
      <w:r>
        <w:rPr>
          <w:rFonts w:eastAsia="黑体"/>
          <w:kern w:val="0"/>
          <w:sz w:val="32"/>
        </w:rPr>
        <w:t>五</w:t>
      </w:r>
      <w:r>
        <w:rPr>
          <w:rFonts w:eastAsia="黑体" w:hint="eastAsia"/>
          <w:kern w:val="0"/>
          <w:sz w:val="32"/>
        </w:rPr>
        <w:t>条</w:t>
      </w:r>
      <w:r>
        <w:rPr>
          <w:rFonts w:eastAsia="仿宋_GB2312"/>
          <w:kern w:val="0"/>
          <w:sz w:val="32"/>
        </w:rPr>
        <w:t xml:space="preserve">  </w:t>
      </w:r>
      <w:r>
        <w:rPr>
          <w:rFonts w:eastAsia="仿宋_GB2312"/>
          <w:kern w:val="0"/>
          <w:sz w:val="32"/>
        </w:rPr>
        <w:t>任一</w:t>
      </w:r>
      <w:r>
        <w:rPr>
          <w:rFonts w:eastAsia="仿宋_GB2312"/>
          <w:sz w:val="32"/>
          <w:szCs w:val="32"/>
        </w:rPr>
        <w:t>年度内发生</w:t>
      </w:r>
      <w:r>
        <w:rPr>
          <w:rFonts w:eastAsia="仿宋_GB2312"/>
          <w:sz w:val="32"/>
          <w:szCs w:val="32"/>
        </w:rPr>
        <w:t>3</w:t>
      </w:r>
      <w:r>
        <w:rPr>
          <w:rFonts w:eastAsia="仿宋_GB2312"/>
          <w:sz w:val="32"/>
          <w:szCs w:val="32"/>
        </w:rPr>
        <w:t>起（含）以上因环保、生产安全、消防违法行为而受到行政处罚的</w:t>
      </w:r>
      <w:r>
        <w:rPr>
          <w:rFonts w:eastAsia="仿宋_GB2312"/>
          <w:kern w:val="0"/>
          <w:sz w:val="32"/>
        </w:rPr>
        <w:t>或</w:t>
      </w:r>
      <w:r>
        <w:rPr>
          <w:rFonts w:eastAsia="仿宋_GB2312"/>
          <w:sz w:val="32"/>
          <w:szCs w:val="32"/>
        </w:rPr>
        <w:t>发生</w:t>
      </w:r>
      <w:r>
        <w:rPr>
          <w:rFonts w:eastAsia="仿宋_GB2312"/>
          <w:sz w:val="32"/>
          <w:szCs w:val="32"/>
        </w:rPr>
        <w:t>1</w:t>
      </w:r>
      <w:r>
        <w:rPr>
          <w:rFonts w:eastAsia="仿宋_GB2312"/>
          <w:sz w:val="32"/>
          <w:szCs w:val="32"/>
        </w:rPr>
        <w:t>起一般突发环境事件、一般火灾、劳动群体性事件、</w:t>
      </w:r>
      <w:r>
        <w:rPr>
          <w:rFonts w:eastAsia="仿宋_GB2312"/>
          <w:sz w:val="32"/>
          <w:szCs w:val="32"/>
        </w:rPr>
        <w:t>1</w:t>
      </w:r>
      <w:r>
        <w:rPr>
          <w:rFonts w:eastAsia="仿宋_GB2312"/>
          <w:sz w:val="32"/>
          <w:szCs w:val="32"/>
        </w:rPr>
        <w:t>起（含）以上重大安全生产行政处罚的，</w:t>
      </w:r>
      <w:r>
        <w:rPr>
          <w:rFonts w:eastAsia="仿宋_GB2312"/>
          <w:kern w:val="0"/>
          <w:sz w:val="32"/>
        </w:rPr>
        <w:t>2</w:t>
      </w:r>
      <w:r>
        <w:rPr>
          <w:rFonts w:eastAsia="仿宋_GB2312"/>
          <w:kern w:val="0"/>
          <w:sz w:val="32"/>
        </w:rPr>
        <w:t>年内不再受理相关资金申请。对违反信用承诺、未达到权责制协议要求、或未按规定使用专项资金的申报载体单位，经核实由金鸡湖商务区会同财政部门，负责对前期已经拨付的专项财政资金按程序办理追回。</w:t>
      </w:r>
    </w:p>
    <w:p w:rsidR="00395834" w:rsidRDefault="009A294F">
      <w:pPr>
        <w:spacing w:line="580" w:lineRule="exact"/>
        <w:ind w:firstLineChars="200" w:firstLine="640"/>
        <w:rPr>
          <w:rFonts w:eastAsia="仿宋_GB2312"/>
          <w:kern w:val="0"/>
          <w:sz w:val="32"/>
        </w:rPr>
      </w:pPr>
      <w:r>
        <w:rPr>
          <w:rFonts w:eastAsia="黑体" w:hint="eastAsia"/>
          <w:kern w:val="0"/>
          <w:sz w:val="32"/>
        </w:rPr>
        <w:t>第十</w:t>
      </w:r>
      <w:r>
        <w:rPr>
          <w:rFonts w:eastAsia="黑体"/>
          <w:kern w:val="0"/>
          <w:sz w:val="32"/>
        </w:rPr>
        <w:t>六</w:t>
      </w:r>
      <w:r>
        <w:rPr>
          <w:rFonts w:eastAsia="黑体" w:hint="eastAsia"/>
          <w:kern w:val="0"/>
          <w:sz w:val="32"/>
        </w:rPr>
        <w:t>条</w:t>
      </w:r>
      <w:r>
        <w:rPr>
          <w:rFonts w:eastAsia="仿宋_GB2312"/>
          <w:kern w:val="0"/>
          <w:sz w:val="32"/>
        </w:rPr>
        <w:t xml:space="preserve">  </w:t>
      </w:r>
      <w:r>
        <w:rPr>
          <w:rFonts w:eastAsia="仿宋_GB2312" w:hint="eastAsia"/>
          <w:kern w:val="0"/>
          <w:sz w:val="32"/>
        </w:rPr>
        <w:t>专项资金管理工作人员违反</w:t>
      </w:r>
      <w:r>
        <w:rPr>
          <w:rFonts w:eastAsia="仿宋_GB2312" w:hint="eastAsia"/>
          <w:kern w:val="0"/>
          <w:sz w:val="32"/>
        </w:rPr>
        <w:t>本办法，不认真履行职责，出现滥用职权、徇私舞弊、玩忽职守等渎职行为，由有关单位按照法律法规给予处理，直至追究刑事责任。</w:t>
      </w:r>
    </w:p>
    <w:p w:rsidR="00395834" w:rsidRDefault="009A294F">
      <w:pPr>
        <w:spacing w:line="580" w:lineRule="exact"/>
        <w:jc w:val="center"/>
        <w:rPr>
          <w:rFonts w:eastAsia="黑体"/>
          <w:color w:val="333333"/>
          <w:kern w:val="0"/>
          <w:szCs w:val="21"/>
        </w:rPr>
      </w:pPr>
      <w:r>
        <w:rPr>
          <w:rFonts w:eastAsia="黑体" w:hint="eastAsia"/>
          <w:bCs/>
          <w:color w:val="333333"/>
          <w:kern w:val="0"/>
          <w:sz w:val="32"/>
          <w:szCs w:val="32"/>
        </w:rPr>
        <w:t>第六</w:t>
      </w:r>
      <w:r>
        <w:rPr>
          <w:rFonts w:eastAsia="黑体" w:hint="eastAsia"/>
          <w:color w:val="333333"/>
          <w:kern w:val="0"/>
          <w:sz w:val="32"/>
        </w:rPr>
        <w:t>章</w:t>
      </w:r>
      <w:r>
        <w:rPr>
          <w:rFonts w:eastAsia="黑体"/>
          <w:bCs/>
          <w:color w:val="333333"/>
          <w:kern w:val="0"/>
          <w:sz w:val="32"/>
          <w:szCs w:val="32"/>
        </w:rPr>
        <w:t xml:space="preserve">   </w:t>
      </w:r>
      <w:r>
        <w:rPr>
          <w:rFonts w:eastAsia="黑体" w:hint="eastAsia"/>
          <w:bCs/>
          <w:color w:val="333333"/>
          <w:kern w:val="0"/>
          <w:sz w:val="32"/>
          <w:szCs w:val="32"/>
        </w:rPr>
        <w:t>信息公开</w:t>
      </w:r>
    </w:p>
    <w:p w:rsidR="00395834" w:rsidRDefault="009A294F">
      <w:pPr>
        <w:spacing w:line="580" w:lineRule="exact"/>
        <w:ind w:firstLineChars="200" w:firstLine="640"/>
        <w:rPr>
          <w:rFonts w:eastAsia="仿宋_GB2312"/>
          <w:kern w:val="0"/>
          <w:sz w:val="32"/>
        </w:rPr>
      </w:pPr>
      <w:r>
        <w:rPr>
          <w:rFonts w:eastAsia="黑体" w:hint="eastAsia"/>
          <w:kern w:val="0"/>
          <w:sz w:val="32"/>
        </w:rPr>
        <w:t>第十</w:t>
      </w:r>
      <w:r>
        <w:rPr>
          <w:rFonts w:eastAsia="黑体"/>
          <w:kern w:val="0"/>
          <w:sz w:val="32"/>
        </w:rPr>
        <w:t>七</w:t>
      </w:r>
      <w:r>
        <w:rPr>
          <w:rFonts w:eastAsia="黑体" w:hint="eastAsia"/>
          <w:kern w:val="0"/>
          <w:sz w:val="32"/>
        </w:rPr>
        <w:t>条</w:t>
      </w:r>
      <w:r>
        <w:rPr>
          <w:rFonts w:eastAsia="仿宋_GB2312"/>
          <w:kern w:val="0"/>
          <w:sz w:val="32"/>
          <w:szCs w:val="32"/>
        </w:rPr>
        <w:t xml:space="preserve">  </w:t>
      </w:r>
      <w:r>
        <w:rPr>
          <w:rFonts w:eastAsia="仿宋_GB2312" w:hint="eastAsia"/>
          <w:kern w:val="0"/>
          <w:sz w:val="32"/>
        </w:rPr>
        <w:t>金鸡湖商务区应及时公示相关专项资金申报的通知公告、评审结果等，公示期一般不少于</w:t>
      </w:r>
      <w:r>
        <w:rPr>
          <w:rFonts w:eastAsia="仿宋_GB2312"/>
          <w:kern w:val="0"/>
          <w:sz w:val="32"/>
        </w:rPr>
        <w:t>7</w:t>
      </w:r>
      <w:r>
        <w:rPr>
          <w:rFonts w:eastAsia="仿宋_GB2312" w:hint="eastAsia"/>
          <w:kern w:val="0"/>
          <w:sz w:val="32"/>
        </w:rPr>
        <w:t>天。</w:t>
      </w:r>
    </w:p>
    <w:p w:rsidR="00395834" w:rsidRDefault="009A294F">
      <w:pPr>
        <w:spacing w:line="580" w:lineRule="exact"/>
        <w:jc w:val="center"/>
        <w:rPr>
          <w:rFonts w:eastAsia="黑体"/>
          <w:kern w:val="0"/>
        </w:rPr>
      </w:pPr>
      <w:r>
        <w:rPr>
          <w:rFonts w:eastAsia="黑体" w:hint="eastAsia"/>
          <w:bCs/>
          <w:kern w:val="0"/>
          <w:sz w:val="32"/>
          <w:szCs w:val="32"/>
        </w:rPr>
        <w:t>第七章</w:t>
      </w:r>
      <w:r>
        <w:rPr>
          <w:rFonts w:eastAsia="黑体"/>
          <w:bCs/>
          <w:kern w:val="0"/>
          <w:sz w:val="32"/>
          <w:szCs w:val="32"/>
        </w:rPr>
        <w:t xml:space="preserve"> </w:t>
      </w:r>
      <w:r>
        <w:rPr>
          <w:rFonts w:eastAsia="黑体"/>
          <w:kern w:val="0"/>
          <w:sz w:val="32"/>
        </w:rPr>
        <w:t xml:space="preserve"> </w:t>
      </w:r>
      <w:r>
        <w:rPr>
          <w:rFonts w:eastAsia="黑体" w:hint="eastAsia"/>
          <w:kern w:val="0"/>
          <w:sz w:val="32"/>
        </w:rPr>
        <w:t>附</w:t>
      </w:r>
      <w:r>
        <w:rPr>
          <w:rFonts w:eastAsia="黑体"/>
          <w:kern w:val="0"/>
          <w:sz w:val="32"/>
        </w:rPr>
        <w:t xml:space="preserve">  </w:t>
      </w:r>
      <w:r>
        <w:rPr>
          <w:rFonts w:eastAsia="黑体" w:hint="eastAsia"/>
          <w:kern w:val="0"/>
          <w:sz w:val="32"/>
        </w:rPr>
        <w:t>则</w:t>
      </w:r>
    </w:p>
    <w:p w:rsidR="00395834" w:rsidRDefault="009A294F">
      <w:pPr>
        <w:spacing w:line="580" w:lineRule="exact"/>
        <w:ind w:firstLineChars="200" w:firstLine="640"/>
        <w:rPr>
          <w:rFonts w:eastAsia="仿宋_GB2312"/>
          <w:kern w:val="0"/>
          <w:sz w:val="32"/>
        </w:rPr>
      </w:pPr>
      <w:r>
        <w:rPr>
          <w:rFonts w:eastAsia="黑体" w:hint="eastAsia"/>
          <w:kern w:val="0"/>
          <w:sz w:val="32"/>
        </w:rPr>
        <w:t>第十八条</w:t>
      </w:r>
      <w:r>
        <w:rPr>
          <w:rFonts w:eastAsia="仿宋_GB2312"/>
          <w:kern w:val="0"/>
          <w:sz w:val="32"/>
        </w:rPr>
        <w:t xml:space="preserve">  </w:t>
      </w:r>
      <w:r>
        <w:rPr>
          <w:rFonts w:eastAsia="仿宋_GB2312" w:hint="eastAsia"/>
          <w:kern w:val="0"/>
          <w:sz w:val="32"/>
        </w:rPr>
        <w:t>本办法自</w:t>
      </w:r>
      <w:r>
        <w:rPr>
          <w:rFonts w:eastAsia="仿宋_GB2312" w:hint="eastAsia"/>
          <w:kern w:val="0"/>
          <w:sz w:val="32"/>
        </w:rPr>
        <w:t>20</w:t>
      </w:r>
      <w:r>
        <w:rPr>
          <w:rFonts w:eastAsia="仿宋_GB2312"/>
          <w:kern w:val="0"/>
          <w:sz w:val="32"/>
        </w:rPr>
        <w:t>25</w:t>
      </w:r>
      <w:r>
        <w:rPr>
          <w:rFonts w:eastAsia="仿宋_GB2312" w:hint="eastAsia"/>
          <w:kern w:val="0"/>
          <w:sz w:val="32"/>
        </w:rPr>
        <w:t>年【</w:t>
      </w:r>
      <w:r>
        <w:rPr>
          <w:rFonts w:eastAsia="仿宋_GB2312" w:hint="eastAsia"/>
          <w:kern w:val="0"/>
          <w:sz w:val="32"/>
        </w:rPr>
        <w:t>5</w:t>
      </w:r>
      <w:r>
        <w:rPr>
          <w:rFonts w:eastAsia="仿宋_GB2312" w:hint="eastAsia"/>
          <w:kern w:val="0"/>
          <w:sz w:val="32"/>
        </w:rPr>
        <w:t>】月【</w:t>
      </w:r>
      <w:r>
        <w:rPr>
          <w:rFonts w:eastAsia="仿宋_GB2312" w:hint="eastAsia"/>
          <w:kern w:val="0"/>
          <w:sz w:val="32"/>
        </w:rPr>
        <w:t>1</w:t>
      </w:r>
      <w:r>
        <w:rPr>
          <w:rFonts w:eastAsia="仿宋_GB2312" w:hint="eastAsia"/>
          <w:kern w:val="0"/>
          <w:sz w:val="32"/>
        </w:rPr>
        <w:t>】日施行，有效期至</w:t>
      </w:r>
      <w:r>
        <w:rPr>
          <w:rFonts w:eastAsia="仿宋_GB2312"/>
          <w:kern w:val="0"/>
          <w:sz w:val="32"/>
        </w:rPr>
        <w:t>【</w:t>
      </w:r>
      <w:r>
        <w:rPr>
          <w:rFonts w:eastAsia="仿宋_GB2312" w:hint="eastAsia"/>
          <w:kern w:val="0"/>
          <w:sz w:val="32"/>
        </w:rPr>
        <w:t>2028</w:t>
      </w:r>
      <w:r>
        <w:rPr>
          <w:rFonts w:eastAsia="仿宋_GB2312"/>
          <w:kern w:val="0"/>
          <w:sz w:val="32"/>
        </w:rPr>
        <w:t>】</w:t>
      </w:r>
      <w:r>
        <w:rPr>
          <w:rFonts w:eastAsia="仿宋_GB2312" w:hint="eastAsia"/>
          <w:kern w:val="0"/>
          <w:sz w:val="32"/>
        </w:rPr>
        <w:t>年【</w:t>
      </w:r>
      <w:r>
        <w:rPr>
          <w:rFonts w:eastAsia="仿宋_GB2312" w:hint="eastAsia"/>
          <w:kern w:val="0"/>
          <w:sz w:val="32"/>
        </w:rPr>
        <w:t>4</w:t>
      </w:r>
      <w:r>
        <w:rPr>
          <w:rFonts w:eastAsia="仿宋_GB2312" w:hint="eastAsia"/>
          <w:kern w:val="0"/>
          <w:sz w:val="32"/>
        </w:rPr>
        <w:t>】月【</w:t>
      </w:r>
      <w:r>
        <w:rPr>
          <w:rFonts w:eastAsia="仿宋_GB2312" w:hint="eastAsia"/>
          <w:kern w:val="0"/>
          <w:sz w:val="32"/>
        </w:rPr>
        <w:t>30</w:t>
      </w:r>
      <w:r>
        <w:rPr>
          <w:rFonts w:eastAsia="仿宋_GB2312" w:hint="eastAsia"/>
          <w:kern w:val="0"/>
          <w:sz w:val="32"/>
        </w:rPr>
        <w:t>】日。</w:t>
      </w:r>
    </w:p>
    <w:p w:rsidR="00395834" w:rsidRDefault="00395834">
      <w:pPr>
        <w:widowControl/>
        <w:shd w:val="clear" w:color="auto" w:fill="FFFFFF"/>
        <w:snapToGrid w:val="0"/>
        <w:spacing w:line="580" w:lineRule="exact"/>
        <w:ind w:firstLineChars="200" w:firstLine="640"/>
        <w:rPr>
          <w:rFonts w:ascii="仿宋_GB2312" w:hAnsi="仿宋"/>
          <w:sz w:val="32"/>
          <w:szCs w:val="32"/>
        </w:rPr>
      </w:pPr>
    </w:p>
    <w:p w:rsidR="00395834" w:rsidRDefault="00395834">
      <w:pPr>
        <w:widowControl/>
        <w:shd w:val="clear" w:color="auto" w:fill="FFFFFF"/>
        <w:snapToGrid w:val="0"/>
        <w:spacing w:line="580" w:lineRule="exact"/>
        <w:ind w:firstLineChars="200" w:firstLine="640"/>
        <w:rPr>
          <w:rFonts w:ascii="仿宋_GB2312" w:hAnsi="仿宋"/>
          <w:sz w:val="32"/>
          <w:szCs w:val="32"/>
        </w:rPr>
      </w:pPr>
    </w:p>
    <w:bookmarkEnd w:id="0"/>
    <w:p w:rsidR="00395834" w:rsidRDefault="00395834">
      <w:pPr>
        <w:pStyle w:val="a9"/>
        <w:spacing w:after="0" w:line="580" w:lineRule="exact"/>
        <w:ind w:firstLineChars="600" w:firstLine="1920"/>
        <w:rPr>
          <w:rFonts w:ascii="Times New Roman" w:hAnsi="Times New Roman"/>
        </w:rPr>
      </w:pPr>
    </w:p>
    <w:tbl>
      <w:tblPr>
        <w:tblpPr w:leftFromText="180" w:rightFromText="180" w:vertAnchor="text" w:horzAnchor="page" w:tblpX="1628" w:tblpY="83"/>
        <w:tblOverlap w:val="never"/>
        <w:tblW w:w="8597" w:type="dxa"/>
        <w:tblLook w:val="04A0" w:firstRow="1" w:lastRow="0" w:firstColumn="1" w:lastColumn="0" w:noHBand="0" w:noVBand="1"/>
      </w:tblPr>
      <w:tblGrid>
        <w:gridCol w:w="8597"/>
      </w:tblGrid>
      <w:tr w:rsidR="00395834">
        <w:tc>
          <w:tcPr>
            <w:tcW w:w="8597" w:type="dxa"/>
            <w:tcBorders>
              <w:top w:val="single" w:sz="8" w:space="0" w:color="auto"/>
              <w:bottom w:val="single" w:sz="8" w:space="0" w:color="auto"/>
            </w:tcBorders>
            <w:shd w:val="clear" w:color="auto" w:fill="auto"/>
          </w:tcPr>
          <w:p w:rsidR="00395834" w:rsidRDefault="009A294F">
            <w:pPr>
              <w:spacing w:line="400" w:lineRule="exact"/>
              <w:ind w:right="277"/>
              <w:rPr>
                <w:rFonts w:eastAsia="仿宋_GB2312"/>
                <w:sz w:val="32"/>
              </w:rPr>
            </w:pPr>
            <w:r>
              <w:rPr>
                <w:rFonts w:eastAsia="仿宋_GB2312"/>
                <w:sz w:val="32"/>
                <w:szCs w:val="32"/>
              </w:rPr>
              <w:t>苏州工业园区金鸡湖商务区管理</w:t>
            </w:r>
            <w:r>
              <w:rPr>
                <w:rFonts w:eastAsia="仿宋_GB2312" w:hint="eastAsia"/>
                <w:sz w:val="32"/>
                <w:szCs w:val="32"/>
              </w:rPr>
              <w:t>委员会</w:t>
            </w:r>
            <w:bookmarkStart w:id="2" w:name="发文日期"/>
            <w:r>
              <w:rPr>
                <w:rFonts w:eastAsia="仿宋_GB2312"/>
                <w:sz w:val="32"/>
                <w:szCs w:val="32"/>
              </w:rPr>
              <w:t>2025</w:t>
            </w:r>
            <w:r>
              <w:rPr>
                <w:rFonts w:eastAsia="仿宋_GB2312"/>
                <w:sz w:val="32"/>
                <w:szCs w:val="32"/>
              </w:rPr>
              <w:t>年</w:t>
            </w:r>
            <w:r>
              <w:rPr>
                <w:rFonts w:eastAsia="仿宋_GB2312"/>
                <w:sz w:val="32"/>
                <w:szCs w:val="32"/>
              </w:rPr>
              <w:t>3</w:t>
            </w:r>
            <w:r>
              <w:rPr>
                <w:rFonts w:eastAsia="仿宋_GB2312"/>
                <w:sz w:val="32"/>
                <w:szCs w:val="32"/>
              </w:rPr>
              <w:t>月</w:t>
            </w:r>
            <w:r>
              <w:rPr>
                <w:rFonts w:eastAsia="仿宋_GB2312"/>
                <w:sz w:val="32"/>
                <w:szCs w:val="32"/>
              </w:rPr>
              <w:t>26</w:t>
            </w:r>
            <w:r>
              <w:rPr>
                <w:rFonts w:eastAsia="仿宋_GB2312"/>
                <w:sz w:val="32"/>
                <w:szCs w:val="32"/>
              </w:rPr>
              <w:t>日</w:t>
            </w:r>
            <w:bookmarkEnd w:id="2"/>
            <w:r>
              <w:rPr>
                <w:rFonts w:eastAsia="仿宋_GB2312"/>
                <w:sz w:val="32"/>
                <w:szCs w:val="32"/>
              </w:rPr>
              <w:t>印发</w:t>
            </w:r>
          </w:p>
        </w:tc>
      </w:tr>
    </w:tbl>
    <w:p w:rsidR="00395834" w:rsidRDefault="00395834">
      <w:pPr>
        <w:spacing w:line="20" w:lineRule="exact"/>
        <w:ind w:right="-102"/>
      </w:pPr>
    </w:p>
    <w:sectPr w:rsidR="00395834">
      <w:footerReference w:type="even"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94F" w:rsidRDefault="009A294F">
      <w:r>
        <w:separator/>
      </w:r>
    </w:p>
  </w:endnote>
  <w:endnote w:type="continuationSeparator" w:id="0">
    <w:p w:rsidR="009A294F" w:rsidRDefault="009A2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834" w:rsidRDefault="009A294F">
    <w:pPr>
      <w:pStyle w:val="a6"/>
      <w:jc w:val="both"/>
      <w:rPr>
        <w:rStyle w:val="ab"/>
      </w:rPr>
    </w:pPr>
    <w:r>
      <w:rPr>
        <w:rStyle w:val="ab"/>
        <w:rFonts w:hint="eastAsia"/>
        <w:sz w:val="28"/>
      </w:rPr>
      <w:t>－</w:t>
    </w:r>
    <w:r>
      <w:rPr>
        <w:sz w:val="28"/>
      </w:rPr>
      <w:fldChar w:fldCharType="begin"/>
    </w:r>
    <w:r>
      <w:rPr>
        <w:rStyle w:val="ab"/>
        <w:sz w:val="28"/>
      </w:rPr>
      <w:instrText xml:space="preserve"> PAGE </w:instrText>
    </w:r>
    <w:r>
      <w:rPr>
        <w:sz w:val="28"/>
      </w:rPr>
      <w:fldChar w:fldCharType="separate"/>
    </w:r>
    <w:r>
      <w:rPr>
        <w:rStyle w:val="ab"/>
        <w:sz w:val="28"/>
      </w:rPr>
      <w:t>2</w:t>
    </w:r>
    <w:r>
      <w:rPr>
        <w:sz w:val="28"/>
      </w:rPr>
      <w:fldChar w:fldCharType="end"/>
    </w:r>
    <w:r>
      <w:rPr>
        <w:rStyle w:val="ab"/>
        <w:rFonts w:hint="eastAsia"/>
        <w:sz w:val="28"/>
      </w:rPr>
      <w:t>－</w:t>
    </w:r>
  </w:p>
  <w:p w:rsidR="00395834" w:rsidRDefault="0039583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834" w:rsidRDefault="009A294F">
    <w:pPr>
      <w:pStyle w:val="a6"/>
      <w:tabs>
        <w:tab w:val="clear" w:pos="4153"/>
        <w:tab w:val="clear" w:pos="8306"/>
        <w:tab w:val="left" w:pos="2545"/>
      </w:tabs>
      <w:ind w:firstLineChars="50" w:firstLine="140"/>
      <w:jc w:val="right"/>
      <w:rPr>
        <w:rStyle w:val="ab"/>
      </w:rPr>
    </w:pPr>
    <w:r>
      <w:rPr>
        <w:rStyle w:val="ab"/>
        <w:rFonts w:hint="eastAsia"/>
        <w:sz w:val="28"/>
      </w:rPr>
      <w:t>－</w:t>
    </w:r>
    <w:r>
      <w:rPr>
        <w:sz w:val="28"/>
      </w:rPr>
      <w:fldChar w:fldCharType="begin"/>
    </w:r>
    <w:r>
      <w:rPr>
        <w:rStyle w:val="ab"/>
        <w:sz w:val="28"/>
      </w:rPr>
      <w:instrText xml:space="preserve"> PAGE </w:instrText>
    </w:r>
    <w:r>
      <w:rPr>
        <w:sz w:val="28"/>
      </w:rPr>
      <w:fldChar w:fldCharType="separate"/>
    </w:r>
    <w:r w:rsidR="00D72B83">
      <w:rPr>
        <w:rStyle w:val="ab"/>
        <w:noProof/>
        <w:sz w:val="28"/>
      </w:rPr>
      <w:t>3</w:t>
    </w:r>
    <w:r>
      <w:rPr>
        <w:sz w:val="28"/>
      </w:rPr>
      <w:fldChar w:fldCharType="end"/>
    </w:r>
    <w:r>
      <w:rPr>
        <w:rStyle w:val="ab"/>
        <w:rFonts w:hint="eastAsia"/>
        <w:sz w:val="28"/>
      </w:rPr>
      <w:t>－</w:t>
    </w:r>
  </w:p>
  <w:p w:rsidR="00395834" w:rsidRDefault="0039583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94F" w:rsidRDefault="009A294F">
      <w:r>
        <w:separator/>
      </w:r>
    </w:p>
  </w:footnote>
  <w:footnote w:type="continuationSeparator" w:id="0">
    <w:p w:rsidR="009A294F" w:rsidRDefault="009A2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mMjA4MWYyMDFhODQ0ZTc4YTBjMjBkNjljZDA5MmQifQ=="/>
  </w:docVars>
  <w:rsids>
    <w:rsidRoot w:val="00A80B56"/>
    <w:rsid w:val="BBFF54AF"/>
    <w:rsid w:val="D1FF3643"/>
    <w:rsid w:val="DBDEF572"/>
    <w:rsid w:val="DDCF278E"/>
    <w:rsid w:val="E66F8116"/>
    <w:rsid w:val="FADF3655"/>
    <w:rsid w:val="FFF76524"/>
    <w:rsid w:val="00003BD8"/>
    <w:rsid w:val="00005B85"/>
    <w:rsid w:val="00013A37"/>
    <w:rsid w:val="00021A48"/>
    <w:rsid w:val="000277B7"/>
    <w:rsid w:val="00027AB1"/>
    <w:rsid w:val="00031461"/>
    <w:rsid w:val="00056415"/>
    <w:rsid w:val="000601C0"/>
    <w:rsid w:val="00073A17"/>
    <w:rsid w:val="00080FFF"/>
    <w:rsid w:val="000814EC"/>
    <w:rsid w:val="00082608"/>
    <w:rsid w:val="0008279F"/>
    <w:rsid w:val="00087D45"/>
    <w:rsid w:val="000922F5"/>
    <w:rsid w:val="00094562"/>
    <w:rsid w:val="000972B6"/>
    <w:rsid w:val="000A1401"/>
    <w:rsid w:val="000A55B0"/>
    <w:rsid w:val="000A71C1"/>
    <w:rsid w:val="000B259B"/>
    <w:rsid w:val="000B7ACD"/>
    <w:rsid w:val="000C1875"/>
    <w:rsid w:val="000C2530"/>
    <w:rsid w:val="000C5F14"/>
    <w:rsid w:val="000C65F7"/>
    <w:rsid w:val="000D0676"/>
    <w:rsid w:val="000D54D0"/>
    <w:rsid w:val="000E018D"/>
    <w:rsid w:val="000E2508"/>
    <w:rsid w:val="000E683C"/>
    <w:rsid w:val="000F7378"/>
    <w:rsid w:val="0010439A"/>
    <w:rsid w:val="00105E01"/>
    <w:rsid w:val="0011052A"/>
    <w:rsid w:val="00111EA0"/>
    <w:rsid w:val="00116600"/>
    <w:rsid w:val="00123734"/>
    <w:rsid w:val="00127DF1"/>
    <w:rsid w:val="001440E1"/>
    <w:rsid w:val="00155201"/>
    <w:rsid w:val="0015545B"/>
    <w:rsid w:val="00182537"/>
    <w:rsid w:val="0018330F"/>
    <w:rsid w:val="00187313"/>
    <w:rsid w:val="00191781"/>
    <w:rsid w:val="001A1CB3"/>
    <w:rsid w:val="001A6B9D"/>
    <w:rsid w:val="001A7EE7"/>
    <w:rsid w:val="001B10C5"/>
    <w:rsid w:val="001B158C"/>
    <w:rsid w:val="001B3EA6"/>
    <w:rsid w:val="001B6116"/>
    <w:rsid w:val="001C1FD0"/>
    <w:rsid w:val="001E1E5D"/>
    <w:rsid w:val="001E4C49"/>
    <w:rsid w:val="001F2051"/>
    <w:rsid w:val="001F686D"/>
    <w:rsid w:val="00203344"/>
    <w:rsid w:val="00210249"/>
    <w:rsid w:val="002125A9"/>
    <w:rsid w:val="002126DE"/>
    <w:rsid w:val="00212EAE"/>
    <w:rsid w:val="0021420A"/>
    <w:rsid w:val="00220F6E"/>
    <w:rsid w:val="00221F88"/>
    <w:rsid w:val="00243055"/>
    <w:rsid w:val="0024553A"/>
    <w:rsid w:val="00250357"/>
    <w:rsid w:val="00252F21"/>
    <w:rsid w:val="002533CF"/>
    <w:rsid w:val="00260C54"/>
    <w:rsid w:val="00271595"/>
    <w:rsid w:val="00281839"/>
    <w:rsid w:val="0028522C"/>
    <w:rsid w:val="002932AA"/>
    <w:rsid w:val="002A151B"/>
    <w:rsid w:val="002A55AC"/>
    <w:rsid w:val="002A56DF"/>
    <w:rsid w:val="002A7B50"/>
    <w:rsid w:val="002B3571"/>
    <w:rsid w:val="002C1108"/>
    <w:rsid w:val="002C34B8"/>
    <w:rsid w:val="002C5D5C"/>
    <w:rsid w:val="002D63D6"/>
    <w:rsid w:val="002E2FE8"/>
    <w:rsid w:val="002E7B9F"/>
    <w:rsid w:val="002F0CBC"/>
    <w:rsid w:val="00301AD2"/>
    <w:rsid w:val="00303073"/>
    <w:rsid w:val="00305099"/>
    <w:rsid w:val="00307F06"/>
    <w:rsid w:val="00311499"/>
    <w:rsid w:val="00311F91"/>
    <w:rsid w:val="003208BC"/>
    <w:rsid w:val="0032219A"/>
    <w:rsid w:val="00322CCB"/>
    <w:rsid w:val="00326FE6"/>
    <w:rsid w:val="0033630A"/>
    <w:rsid w:val="00341575"/>
    <w:rsid w:val="0034445D"/>
    <w:rsid w:val="00351ACD"/>
    <w:rsid w:val="003523B8"/>
    <w:rsid w:val="00353CE2"/>
    <w:rsid w:val="00356A0D"/>
    <w:rsid w:val="0036319D"/>
    <w:rsid w:val="00363CE6"/>
    <w:rsid w:val="00366C3B"/>
    <w:rsid w:val="003773D1"/>
    <w:rsid w:val="003807EB"/>
    <w:rsid w:val="00381A71"/>
    <w:rsid w:val="00382628"/>
    <w:rsid w:val="003835B2"/>
    <w:rsid w:val="003905A1"/>
    <w:rsid w:val="00395834"/>
    <w:rsid w:val="003B0FF6"/>
    <w:rsid w:val="003B2FFB"/>
    <w:rsid w:val="003B6597"/>
    <w:rsid w:val="003C1B7E"/>
    <w:rsid w:val="003C6396"/>
    <w:rsid w:val="003D11F0"/>
    <w:rsid w:val="003E0F8A"/>
    <w:rsid w:val="003E2D14"/>
    <w:rsid w:val="003E3D34"/>
    <w:rsid w:val="003F3758"/>
    <w:rsid w:val="003F4D15"/>
    <w:rsid w:val="0040738A"/>
    <w:rsid w:val="00407FF9"/>
    <w:rsid w:val="00416202"/>
    <w:rsid w:val="00423007"/>
    <w:rsid w:val="00427576"/>
    <w:rsid w:val="00445EA3"/>
    <w:rsid w:val="0045106B"/>
    <w:rsid w:val="00457C16"/>
    <w:rsid w:val="004619C9"/>
    <w:rsid w:val="0046351D"/>
    <w:rsid w:val="00463C3F"/>
    <w:rsid w:val="00477CD6"/>
    <w:rsid w:val="004844AE"/>
    <w:rsid w:val="004849F7"/>
    <w:rsid w:val="004868AB"/>
    <w:rsid w:val="00487BCE"/>
    <w:rsid w:val="00487C55"/>
    <w:rsid w:val="0049768F"/>
    <w:rsid w:val="004A1292"/>
    <w:rsid w:val="004A3342"/>
    <w:rsid w:val="004A5B4C"/>
    <w:rsid w:val="004A791B"/>
    <w:rsid w:val="004C0424"/>
    <w:rsid w:val="004C0F4D"/>
    <w:rsid w:val="004C368A"/>
    <w:rsid w:val="004E0310"/>
    <w:rsid w:val="004E18FF"/>
    <w:rsid w:val="004E473A"/>
    <w:rsid w:val="004F35BE"/>
    <w:rsid w:val="004F723C"/>
    <w:rsid w:val="00500008"/>
    <w:rsid w:val="00504455"/>
    <w:rsid w:val="0053048B"/>
    <w:rsid w:val="00531825"/>
    <w:rsid w:val="005331F0"/>
    <w:rsid w:val="00545095"/>
    <w:rsid w:val="005451DF"/>
    <w:rsid w:val="00546040"/>
    <w:rsid w:val="005572B0"/>
    <w:rsid w:val="00592FE6"/>
    <w:rsid w:val="005A062A"/>
    <w:rsid w:val="005A0FA6"/>
    <w:rsid w:val="005A1496"/>
    <w:rsid w:val="005A1509"/>
    <w:rsid w:val="005B25F7"/>
    <w:rsid w:val="005E121F"/>
    <w:rsid w:val="005E2A40"/>
    <w:rsid w:val="005E49EF"/>
    <w:rsid w:val="005E6528"/>
    <w:rsid w:val="0060129C"/>
    <w:rsid w:val="00604B86"/>
    <w:rsid w:val="00606A27"/>
    <w:rsid w:val="0060792F"/>
    <w:rsid w:val="006079BC"/>
    <w:rsid w:val="0062000F"/>
    <w:rsid w:val="006232F6"/>
    <w:rsid w:val="00624107"/>
    <w:rsid w:val="00625814"/>
    <w:rsid w:val="00627707"/>
    <w:rsid w:val="00627731"/>
    <w:rsid w:val="006436B2"/>
    <w:rsid w:val="006517F6"/>
    <w:rsid w:val="00654EF3"/>
    <w:rsid w:val="0065600B"/>
    <w:rsid w:val="0065756A"/>
    <w:rsid w:val="00684566"/>
    <w:rsid w:val="006A088C"/>
    <w:rsid w:val="006A2380"/>
    <w:rsid w:val="006A422F"/>
    <w:rsid w:val="006A7592"/>
    <w:rsid w:val="006B1A2A"/>
    <w:rsid w:val="006B4EF2"/>
    <w:rsid w:val="006C66EF"/>
    <w:rsid w:val="006D48C3"/>
    <w:rsid w:val="006E13B7"/>
    <w:rsid w:val="006E4333"/>
    <w:rsid w:val="006F08FC"/>
    <w:rsid w:val="006F382D"/>
    <w:rsid w:val="006F58D5"/>
    <w:rsid w:val="00703E97"/>
    <w:rsid w:val="007074A8"/>
    <w:rsid w:val="007244ED"/>
    <w:rsid w:val="00734CE9"/>
    <w:rsid w:val="007607D4"/>
    <w:rsid w:val="0077198C"/>
    <w:rsid w:val="00771E31"/>
    <w:rsid w:val="00771E70"/>
    <w:rsid w:val="0078064A"/>
    <w:rsid w:val="00790618"/>
    <w:rsid w:val="00792EC1"/>
    <w:rsid w:val="00795159"/>
    <w:rsid w:val="00796FF8"/>
    <w:rsid w:val="007A1503"/>
    <w:rsid w:val="007A1F09"/>
    <w:rsid w:val="007B0B8E"/>
    <w:rsid w:val="007B3151"/>
    <w:rsid w:val="007C21BB"/>
    <w:rsid w:val="007C62A1"/>
    <w:rsid w:val="007D0423"/>
    <w:rsid w:val="007D1E3D"/>
    <w:rsid w:val="007D3E2F"/>
    <w:rsid w:val="007D7505"/>
    <w:rsid w:val="007D75C2"/>
    <w:rsid w:val="007E035B"/>
    <w:rsid w:val="007E4CA1"/>
    <w:rsid w:val="007E73AF"/>
    <w:rsid w:val="007F587C"/>
    <w:rsid w:val="0080650D"/>
    <w:rsid w:val="00816EE1"/>
    <w:rsid w:val="00830209"/>
    <w:rsid w:val="008307DD"/>
    <w:rsid w:val="00834BA7"/>
    <w:rsid w:val="0084016E"/>
    <w:rsid w:val="00841E78"/>
    <w:rsid w:val="00865BF3"/>
    <w:rsid w:val="008766BD"/>
    <w:rsid w:val="008766D2"/>
    <w:rsid w:val="00876847"/>
    <w:rsid w:val="008878CF"/>
    <w:rsid w:val="00897734"/>
    <w:rsid w:val="008A56EC"/>
    <w:rsid w:val="008B14D7"/>
    <w:rsid w:val="008C0CDF"/>
    <w:rsid w:val="008C2E47"/>
    <w:rsid w:val="008C2F6B"/>
    <w:rsid w:val="008C470B"/>
    <w:rsid w:val="008C5408"/>
    <w:rsid w:val="008E786E"/>
    <w:rsid w:val="008F274B"/>
    <w:rsid w:val="009054EC"/>
    <w:rsid w:val="00923F32"/>
    <w:rsid w:val="0092548E"/>
    <w:rsid w:val="00926059"/>
    <w:rsid w:val="009335E1"/>
    <w:rsid w:val="00943274"/>
    <w:rsid w:val="00956E27"/>
    <w:rsid w:val="009811BA"/>
    <w:rsid w:val="00982F89"/>
    <w:rsid w:val="00983BB5"/>
    <w:rsid w:val="00993DA0"/>
    <w:rsid w:val="00993FF7"/>
    <w:rsid w:val="009A0C85"/>
    <w:rsid w:val="009A294F"/>
    <w:rsid w:val="009A4BA3"/>
    <w:rsid w:val="009B74A5"/>
    <w:rsid w:val="009B7840"/>
    <w:rsid w:val="009C2011"/>
    <w:rsid w:val="009C2566"/>
    <w:rsid w:val="009C2E6A"/>
    <w:rsid w:val="009D6977"/>
    <w:rsid w:val="009E11C0"/>
    <w:rsid w:val="009E4099"/>
    <w:rsid w:val="009E4176"/>
    <w:rsid w:val="009F1015"/>
    <w:rsid w:val="009F1339"/>
    <w:rsid w:val="00A10912"/>
    <w:rsid w:val="00A10992"/>
    <w:rsid w:val="00A17BA2"/>
    <w:rsid w:val="00A2615D"/>
    <w:rsid w:val="00A31E42"/>
    <w:rsid w:val="00A47EAD"/>
    <w:rsid w:val="00A56484"/>
    <w:rsid w:val="00A6741B"/>
    <w:rsid w:val="00A769AA"/>
    <w:rsid w:val="00A80B56"/>
    <w:rsid w:val="00A80E01"/>
    <w:rsid w:val="00A82697"/>
    <w:rsid w:val="00A87ADE"/>
    <w:rsid w:val="00A87C94"/>
    <w:rsid w:val="00A91107"/>
    <w:rsid w:val="00A9310E"/>
    <w:rsid w:val="00AA04B1"/>
    <w:rsid w:val="00AA6982"/>
    <w:rsid w:val="00AB3AE0"/>
    <w:rsid w:val="00AB3F8D"/>
    <w:rsid w:val="00AB676E"/>
    <w:rsid w:val="00AC42C0"/>
    <w:rsid w:val="00AD1839"/>
    <w:rsid w:val="00AD26F5"/>
    <w:rsid w:val="00AD4610"/>
    <w:rsid w:val="00AD7996"/>
    <w:rsid w:val="00AE0F41"/>
    <w:rsid w:val="00AE1C45"/>
    <w:rsid w:val="00AE2489"/>
    <w:rsid w:val="00AF286E"/>
    <w:rsid w:val="00AF480A"/>
    <w:rsid w:val="00AF4831"/>
    <w:rsid w:val="00B0372A"/>
    <w:rsid w:val="00B116D5"/>
    <w:rsid w:val="00B17846"/>
    <w:rsid w:val="00B245FB"/>
    <w:rsid w:val="00B24C70"/>
    <w:rsid w:val="00B30B2B"/>
    <w:rsid w:val="00B46274"/>
    <w:rsid w:val="00B5336F"/>
    <w:rsid w:val="00B62F58"/>
    <w:rsid w:val="00B6466F"/>
    <w:rsid w:val="00B64769"/>
    <w:rsid w:val="00B663F4"/>
    <w:rsid w:val="00B7527B"/>
    <w:rsid w:val="00B843C4"/>
    <w:rsid w:val="00B94B27"/>
    <w:rsid w:val="00BA6C72"/>
    <w:rsid w:val="00BB6B4C"/>
    <w:rsid w:val="00BD1DB5"/>
    <w:rsid w:val="00BE0C1C"/>
    <w:rsid w:val="00BE1BD6"/>
    <w:rsid w:val="00BE4364"/>
    <w:rsid w:val="00BE47C0"/>
    <w:rsid w:val="00BE6D4B"/>
    <w:rsid w:val="00BE7609"/>
    <w:rsid w:val="00BE7F1B"/>
    <w:rsid w:val="00BF741F"/>
    <w:rsid w:val="00C03FE8"/>
    <w:rsid w:val="00C05EA5"/>
    <w:rsid w:val="00C1316F"/>
    <w:rsid w:val="00C16591"/>
    <w:rsid w:val="00C21384"/>
    <w:rsid w:val="00C2203E"/>
    <w:rsid w:val="00C2541D"/>
    <w:rsid w:val="00C33E1A"/>
    <w:rsid w:val="00C37368"/>
    <w:rsid w:val="00C420BC"/>
    <w:rsid w:val="00C47BAF"/>
    <w:rsid w:val="00C54204"/>
    <w:rsid w:val="00C548AC"/>
    <w:rsid w:val="00C56E79"/>
    <w:rsid w:val="00C62759"/>
    <w:rsid w:val="00C652C3"/>
    <w:rsid w:val="00C7295B"/>
    <w:rsid w:val="00C7354C"/>
    <w:rsid w:val="00C74596"/>
    <w:rsid w:val="00C76FF8"/>
    <w:rsid w:val="00C83B2F"/>
    <w:rsid w:val="00C855A8"/>
    <w:rsid w:val="00C87B40"/>
    <w:rsid w:val="00C87E54"/>
    <w:rsid w:val="00CA071F"/>
    <w:rsid w:val="00CB0F12"/>
    <w:rsid w:val="00CB2511"/>
    <w:rsid w:val="00CD47C2"/>
    <w:rsid w:val="00CD5116"/>
    <w:rsid w:val="00CD6C8F"/>
    <w:rsid w:val="00CE0A2C"/>
    <w:rsid w:val="00CF2FA6"/>
    <w:rsid w:val="00D14DE3"/>
    <w:rsid w:val="00D20F0A"/>
    <w:rsid w:val="00D24D1E"/>
    <w:rsid w:val="00D24E01"/>
    <w:rsid w:val="00D2768B"/>
    <w:rsid w:val="00D31EE9"/>
    <w:rsid w:val="00D37955"/>
    <w:rsid w:val="00D46DB9"/>
    <w:rsid w:val="00D51354"/>
    <w:rsid w:val="00D526F1"/>
    <w:rsid w:val="00D53B73"/>
    <w:rsid w:val="00D72B83"/>
    <w:rsid w:val="00D76755"/>
    <w:rsid w:val="00D8167D"/>
    <w:rsid w:val="00D83352"/>
    <w:rsid w:val="00D94725"/>
    <w:rsid w:val="00DA0ED5"/>
    <w:rsid w:val="00DA62F1"/>
    <w:rsid w:val="00DB0A44"/>
    <w:rsid w:val="00DB1D4D"/>
    <w:rsid w:val="00DB7E76"/>
    <w:rsid w:val="00DC6571"/>
    <w:rsid w:val="00DD6BCE"/>
    <w:rsid w:val="00E0016E"/>
    <w:rsid w:val="00E0598A"/>
    <w:rsid w:val="00E140CB"/>
    <w:rsid w:val="00E3473F"/>
    <w:rsid w:val="00E42E6A"/>
    <w:rsid w:val="00E52C52"/>
    <w:rsid w:val="00E730DE"/>
    <w:rsid w:val="00E7562C"/>
    <w:rsid w:val="00E8669E"/>
    <w:rsid w:val="00E873E9"/>
    <w:rsid w:val="00E9488E"/>
    <w:rsid w:val="00EA64D3"/>
    <w:rsid w:val="00EB0EAB"/>
    <w:rsid w:val="00EB144D"/>
    <w:rsid w:val="00EB25C3"/>
    <w:rsid w:val="00EB721E"/>
    <w:rsid w:val="00EF5F94"/>
    <w:rsid w:val="00EF7273"/>
    <w:rsid w:val="00F002FB"/>
    <w:rsid w:val="00F05690"/>
    <w:rsid w:val="00F07148"/>
    <w:rsid w:val="00F11A58"/>
    <w:rsid w:val="00F1229A"/>
    <w:rsid w:val="00F16B57"/>
    <w:rsid w:val="00F23B54"/>
    <w:rsid w:val="00F32CEA"/>
    <w:rsid w:val="00F34116"/>
    <w:rsid w:val="00F40BD7"/>
    <w:rsid w:val="00F41C54"/>
    <w:rsid w:val="00F53A43"/>
    <w:rsid w:val="00F53CE4"/>
    <w:rsid w:val="00F54DAB"/>
    <w:rsid w:val="00F54F8B"/>
    <w:rsid w:val="00F644A0"/>
    <w:rsid w:val="00F70016"/>
    <w:rsid w:val="00F70811"/>
    <w:rsid w:val="00F71FC3"/>
    <w:rsid w:val="00F729BC"/>
    <w:rsid w:val="00F73148"/>
    <w:rsid w:val="00F73231"/>
    <w:rsid w:val="00F737D9"/>
    <w:rsid w:val="00F74284"/>
    <w:rsid w:val="00F830FA"/>
    <w:rsid w:val="00F87C1F"/>
    <w:rsid w:val="00F87E5A"/>
    <w:rsid w:val="00FA1CD6"/>
    <w:rsid w:val="00FA279C"/>
    <w:rsid w:val="00FA4B42"/>
    <w:rsid w:val="00FB0FCE"/>
    <w:rsid w:val="00FB47B9"/>
    <w:rsid w:val="00FC6CAA"/>
    <w:rsid w:val="00FD2371"/>
    <w:rsid w:val="00FE7426"/>
    <w:rsid w:val="00FF2BB1"/>
    <w:rsid w:val="02675DE2"/>
    <w:rsid w:val="041C289C"/>
    <w:rsid w:val="04EE3BE6"/>
    <w:rsid w:val="08A84743"/>
    <w:rsid w:val="08F0435B"/>
    <w:rsid w:val="0A8A0E34"/>
    <w:rsid w:val="0EE47B3B"/>
    <w:rsid w:val="12ED7E79"/>
    <w:rsid w:val="15205231"/>
    <w:rsid w:val="173E6F9A"/>
    <w:rsid w:val="1781678C"/>
    <w:rsid w:val="1B5F6A12"/>
    <w:rsid w:val="1C152BD5"/>
    <w:rsid w:val="1CA45B7E"/>
    <w:rsid w:val="1EDC78BF"/>
    <w:rsid w:val="297F6C69"/>
    <w:rsid w:val="29BD19C2"/>
    <w:rsid w:val="2C724BE8"/>
    <w:rsid w:val="2D402CDE"/>
    <w:rsid w:val="2EE94940"/>
    <w:rsid w:val="2F1F2C14"/>
    <w:rsid w:val="35233486"/>
    <w:rsid w:val="3A1D469A"/>
    <w:rsid w:val="3C4300B2"/>
    <w:rsid w:val="3C6E12E8"/>
    <w:rsid w:val="3CCA4FAB"/>
    <w:rsid w:val="3FB86AD4"/>
    <w:rsid w:val="3FFF0677"/>
    <w:rsid w:val="42C746F0"/>
    <w:rsid w:val="43DE5809"/>
    <w:rsid w:val="444F352E"/>
    <w:rsid w:val="44A253B8"/>
    <w:rsid w:val="474714F4"/>
    <w:rsid w:val="4AB6275F"/>
    <w:rsid w:val="4BC52D55"/>
    <w:rsid w:val="4BDD103A"/>
    <w:rsid w:val="4D4463EC"/>
    <w:rsid w:val="4E8A403F"/>
    <w:rsid w:val="4FD9427B"/>
    <w:rsid w:val="50426BD8"/>
    <w:rsid w:val="51B05EC4"/>
    <w:rsid w:val="52363CA4"/>
    <w:rsid w:val="530047B9"/>
    <w:rsid w:val="54C2116E"/>
    <w:rsid w:val="56B15696"/>
    <w:rsid w:val="5A540A83"/>
    <w:rsid w:val="5ADA145A"/>
    <w:rsid w:val="5EFBBEBB"/>
    <w:rsid w:val="5F655414"/>
    <w:rsid w:val="626F5324"/>
    <w:rsid w:val="646D7DD0"/>
    <w:rsid w:val="65D742AB"/>
    <w:rsid w:val="6A370876"/>
    <w:rsid w:val="70787B01"/>
    <w:rsid w:val="728D16AB"/>
    <w:rsid w:val="74A65718"/>
    <w:rsid w:val="7D673EDF"/>
    <w:rsid w:val="7EA83000"/>
    <w:rsid w:val="7EED3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7C0AF73-AA71-4760-B0B3-5C414A87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rPr>
      <w:rFonts w:asciiTheme="minorHAnsi" w:eastAsiaTheme="minorEastAsia" w:hAnsiTheme="minorHAnsi" w:cstheme="minorBidi"/>
    </w:rPr>
  </w:style>
  <w:style w:type="paragraph" w:styleId="a4">
    <w:name w:val="Date"/>
    <w:basedOn w:val="a"/>
    <w:next w:val="a"/>
    <w:link w:val="Char"/>
    <w:uiPriority w:val="99"/>
    <w:semiHidden/>
    <w:unhideWhenUsed/>
    <w:pPr>
      <w:ind w:leftChars="2500" w:left="100"/>
    </w:pPr>
  </w:style>
  <w:style w:type="paragraph" w:styleId="a5">
    <w:name w:val="Balloon Text"/>
    <w:basedOn w:val="a"/>
    <w:link w:val="Char0"/>
    <w:uiPriority w:val="99"/>
    <w:unhideWhenUsed/>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pPr>
      <w:spacing w:before="100" w:beforeAutospacing="1" w:after="100" w:afterAutospacing="1"/>
      <w:jc w:val="left"/>
    </w:pPr>
    <w:rPr>
      <w:kern w:val="0"/>
      <w:sz w:val="24"/>
    </w:rPr>
  </w:style>
  <w:style w:type="paragraph" w:styleId="a9">
    <w:name w:val="Body Text First Indent"/>
    <w:basedOn w:val="a3"/>
    <w:uiPriority w:val="99"/>
    <w:unhideWhenUsed/>
    <w:qFormat/>
    <w:pPr>
      <w:ind w:firstLineChars="100" w:firstLine="420"/>
    </w:pPr>
    <w:rPr>
      <w:rFonts w:eastAsia="仿宋_GB2312" w:cs="Times New Roman"/>
      <w:sz w:val="32"/>
    </w:rPr>
  </w:style>
  <w:style w:type="character" w:styleId="aa">
    <w:name w:val="Strong"/>
    <w:uiPriority w:val="22"/>
    <w:qFormat/>
    <w:rPr>
      <w:b/>
    </w:rPr>
  </w:style>
  <w:style w:type="character" w:styleId="ab">
    <w:name w:val="page number"/>
    <w:basedOn w:val="a0"/>
    <w:uiPriority w:val="99"/>
    <w:semiHidden/>
    <w:unhideWhenUsed/>
  </w:style>
  <w:style w:type="character" w:styleId="ac">
    <w:name w:val="FollowedHyperlink"/>
    <w:uiPriority w:val="99"/>
    <w:semiHidden/>
    <w:unhideWhenUsed/>
    <w:rPr>
      <w:color w:val="434343"/>
      <w:u w:val="none"/>
    </w:rPr>
  </w:style>
  <w:style w:type="character" w:styleId="ad">
    <w:name w:val="Emphasis"/>
    <w:uiPriority w:val="20"/>
    <w:qFormat/>
  </w:style>
  <w:style w:type="character" w:styleId="HTML">
    <w:name w:val="HTML Definition"/>
    <w:uiPriority w:val="99"/>
    <w:semiHidden/>
    <w:unhideWhenUsed/>
  </w:style>
  <w:style w:type="character" w:styleId="HTML0">
    <w:name w:val="HTML Acronym"/>
    <w:basedOn w:val="a0"/>
    <w:uiPriority w:val="99"/>
    <w:semiHidden/>
    <w:unhideWhenUsed/>
  </w:style>
  <w:style w:type="character" w:styleId="HTML1">
    <w:name w:val="HTML Variable"/>
    <w:uiPriority w:val="99"/>
    <w:semiHidden/>
    <w:unhideWhenUsed/>
  </w:style>
  <w:style w:type="character" w:styleId="ae">
    <w:name w:val="Hyperlink"/>
    <w:uiPriority w:val="99"/>
    <w:semiHidden/>
    <w:unhideWhenUsed/>
    <w:rPr>
      <w:color w:val="434343"/>
      <w:u w:val="none"/>
    </w:rPr>
  </w:style>
  <w:style w:type="character" w:styleId="HTML2">
    <w:name w:val="HTML Code"/>
    <w:uiPriority w:val="99"/>
    <w:semiHidden/>
    <w:unhideWhenUsed/>
    <w:rPr>
      <w:rFonts w:ascii="Courier New" w:eastAsia="Courier New" w:hAnsi="Courier New" w:cs="Courier New"/>
      <w:sz w:val="20"/>
    </w:rPr>
  </w:style>
  <w:style w:type="character" w:styleId="HTML3">
    <w:name w:val="HTML Cite"/>
    <w:uiPriority w:val="99"/>
    <w:semiHidden/>
    <w:unhideWhenUsed/>
  </w:style>
  <w:style w:type="character" w:customStyle="1" w:styleId="c">
    <w:name w:val="c"/>
    <w:rPr>
      <w:bdr w:val="single" w:sz="6" w:space="0" w:color="F2661C"/>
    </w:rPr>
  </w:style>
  <w:style w:type="character" w:customStyle="1" w:styleId="on">
    <w:name w:val="on"/>
    <w:rPr>
      <w:rFonts w:ascii="宋体" w:eastAsia="宋体" w:hAnsi="宋体" w:cs="宋体" w:hint="eastAsia"/>
      <w:b/>
      <w:color w:val="258BCB"/>
      <w:sz w:val="24"/>
      <w:szCs w:val="24"/>
      <w:shd w:val="clear" w:color="auto" w:fill="FFFFFF"/>
    </w:rPr>
  </w:style>
  <w:style w:type="character" w:customStyle="1" w:styleId="c2">
    <w:name w:val="c2"/>
    <w:basedOn w:val="a0"/>
  </w:style>
  <w:style w:type="character" w:customStyle="1" w:styleId="af">
    <w:name w:val="批注框文本 字符"/>
    <w:basedOn w:val="a0"/>
    <w:rPr>
      <w:kern w:val="2"/>
      <w:sz w:val="18"/>
      <w:szCs w:val="18"/>
    </w:rPr>
  </w:style>
  <w:style w:type="character" w:customStyle="1" w:styleId="Char1">
    <w:name w:val="页脚 Char"/>
    <w:link w:val="a6"/>
    <w:uiPriority w:val="99"/>
    <w:rPr>
      <w:kern w:val="2"/>
      <w:sz w:val="18"/>
      <w:szCs w:val="18"/>
    </w:rPr>
  </w:style>
  <w:style w:type="character" w:customStyle="1" w:styleId="c1">
    <w:name w:val="c1"/>
    <w:basedOn w:val="a0"/>
  </w:style>
  <w:style w:type="character" w:customStyle="1" w:styleId="Char2">
    <w:name w:val="页眉 Char"/>
    <w:link w:val="a7"/>
    <w:rPr>
      <w:kern w:val="2"/>
      <w:sz w:val="18"/>
      <w:szCs w:val="18"/>
    </w:rPr>
  </w:style>
  <w:style w:type="character" w:customStyle="1" w:styleId="bsharetext">
    <w:name w:val="bsharetext"/>
    <w:basedOn w:val="a0"/>
  </w:style>
  <w:style w:type="character" w:customStyle="1" w:styleId="Char">
    <w:name w:val="日期 Char"/>
    <w:basedOn w:val="a0"/>
    <w:link w:val="a4"/>
    <w:rPr>
      <w:kern w:val="2"/>
      <w:sz w:val="21"/>
      <w:szCs w:val="24"/>
    </w:rPr>
  </w:style>
  <w:style w:type="paragraph" w:styleId="af0">
    <w:name w:val="List Paragraph"/>
    <w:basedOn w:val="a"/>
    <w:uiPriority w:val="99"/>
    <w:semiHidden/>
    <w:unhideWhenUsed/>
    <w:pPr>
      <w:ind w:firstLineChars="200" w:firstLine="420"/>
    </w:pPr>
    <w:rPr>
      <w:rFonts w:asciiTheme="minorHAnsi" w:eastAsiaTheme="minorEastAsia" w:hAnsiTheme="minorHAnsi" w:cstheme="minorBidi"/>
    </w:rPr>
  </w:style>
  <w:style w:type="character" w:customStyle="1" w:styleId="Char0">
    <w:name w:val="批注框文本 Char"/>
    <w:link w:val="a5"/>
    <w:uiPriority w:val="99"/>
    <w:semiHidden/>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517</Words>
  <Characters>2951</Characters>
  <Application>Microsoft Office Word</Application>
  <DocSecurity>0</DocSecurity>
  <Lines>24</Lines>
  <Paragraphs>6</Paragraphs>
  <ScaleCrop>false</ScaleCrop>
  <Company>P R C</Company>
  <LinksUpToDate>false</LinksUpToDate>
  <CharactersWithSpaces>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Mao</dc:creator>
  <cp:lastModifiedBy>计算机信息中心(网站运营)-顾雅芳</cp:lastModifiedBy>
  <cp:revision>2</cp:revision>
  <cp:lastPrinted>2025-01-15T14:27:00Z</cp:lastPrinted>
  <dcterms:created xsi:type="dcterms:W3CDTF">2025-10-16T06:20:00Z</dcterms:created>
  <dcterms:modified xsi:type="dcterms:W3CDTF">2025-10-16T06:20:00Z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E3E745BACEED492DBFC45BF6FC34AE41_13</vt:lpwstr>
  </property>
</Properties>
</file>